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9F6" w:rsidRDefault="00C374C2" w:rsidP="007D67A8">
      <w:pPr>
        <w:autoSpaceDE w:val="0"/>
        <w:autoSpaceDN w:val="0"/>
        <w:adjustRightInd w:val="0"/>
        <w:spacing w:line="360" w:lineRule="auto"/>
        <w:rPr>
          <w:rFonts w:eastAsia="Arial,Bold"/>
          <w:bCs/>
          <w:sz w:val="20"/>
          <w:szCs w:val="20"/>
        </w:rPr>
      </w:pPr>
      <w:r w:rsidRPr="00D412ED">
        <w:rPr>
          <w:rFonts w:eastAsia="Arial,Bold"/>
          <w:bCs/>
          <w:noProof/>
          <w:sz w:val="20"/>
          <w:szCs w:val="20"/>
        </w:rPr>
        <w:drawing>
          <wp:anchor distT="0" distB="0" distL="114300" distR="114300" simplePos="0" relativeHeight="251659264" behindDoc="1" locked="0" layoutInCell="1" allowOverlap="1" wp14:anchorId="30960DAA" wp14:editId="07970CFA">
            <wp:simplePos x="0" y="0"/>
            <wp:positionH relativeFrom="margin">
              <wp:posOffset>3394710</wp:posOffset>
            </wp:positionH>
            <wp:positionV relativeFrom="paragraph">
              <wp:posOffset>219710</wp:posOffset>
            </wp:positionV>
            <wp:extent cx="1106170" cy="517525"/>
            <wp:effectExtent l="0" t="0" r="0" b="0"/>
            <wp:wrapSquare wrapText="bothSides"/>
            <wp:docPr id="2"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2ED">
        <w:rPr>
          <w:rFonts w:eastAsia="Arial,Bold"/>
          <w:bCs/>
          <w:noProof/>
          <w:sz w:val="20"/>
          <w:szCs w:val="20"/>
        </w:rPr>
        <w:drawing>
          <wp:anchor distT="0" distB="0" distL="114300" distR="114300" simplePos="0" relativeHeight="251662336" behindDoc="0" locked="0" layoutInCell="1" allowOverlap="1" wp14:anchorId="76F2AF87" wp14:editId="5744B8F7">
            <wp:simplePos x="0" y="0"/>
            <wp:positionH relativeFrom="column">
              <wp:posOffset>4876800</wp:posOffset>
            </wp:positionH>
            <wp:positionV relativeFrom="paragraph">
              <wp:posOffset>191135</wp:posOffset>
            </wp:positionV>
            <wp:extent cx="1676400" cy="546735"/>
            <wp:effectExtent l="0" t="0" r="0" b="571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546735"/>
                    </a:xfrm>
                    <a:prstGeom prst="rect">
                      <a:avLst/>
                    </a:prstGeom>
                    <a:noFill/>
                    <a:ln>
                      <a:noFill/>
                    </a:ln>
                  </pic:spPr>
                </pic:pic>
              </a:graphicData>
            </a:graphic>
          </wp:anchor>
        </w:drawing>
      </w:r>
      <w:r w:rsidR="00D412ED" w:rsidRPr="00D412ED">
        <w:rPr>
          <w:rFonts w:eastAsia="Arial,Bold"/>
          <w:bCs/>
          <w:noProof/>
          <w:sz w:val="20"/>
          <w:szCs w:val="20"/>
        </w:rPr>
        <w:drawing>
          <wp:anchor distT="0" distB="0" distL="114300" distR="114300" simplePos="0" relativeHeight="251660288" behindDoc="1" locked="0" layoutInCell="1" allowOverlap="1" wp14:anchorId="5A417774" wp14:editId="1C90939B">
            <wp:simplePos x="0" y="0"/>
            <wp:positionH relativeFrom="margin">
              <wp:posOffset>0</wp:posOffset>
            </wp:positionH>
            <wp:positionV relativeFrom="paragraph">
              <wp:posOffset>220980</wp:posOffset>
            </wp:positionV>
            <wp:extent cx="1155940" cy="483198"/>
            <wp:effectExtent l="0" t="0" r="6350" b="0"/>
            <wp:wrapSquare wrapText="bothSides"/>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5308" cy="491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9F6" w:rsidRDefault="00C374C2" w:rsidP="007D67A8">
      <w:pPr>
        <w:autoSpaceDE w:val="0"/>
        <w:autoSpaceDN w:val="0"/>
        <w:adjustRightInd w:val="0"/>
        <w:spacing w:line="360" w:lineRule="auto"/>
        <w:rPr>
          <w:rFonts w:eastAsia="Arial,Bold"/>
          <w:bCs/>
          <w:sz w:val="20"/>
          <w:szCs w:val="20"/>
        </w:rPr>
      </w:pPr>
      <w:r w:rsidRPr="00D412ED">
        <w:rPr>
          <w:rFonts w:eastAsia="Arial,Bold"/>
          <w:bCs/>
          <w:noProof/>
          <w:sz w:val="20"/>
          <w:szCs w:val="20"/>
        </w:rPr>
        <w:drawing>
          <wp:anchor distT="0" distB="0" distL="114300" distR="114300" simplePos="0" relativeHeight="251661312" behindDoc="0" locked="0" layoutInCell="1" allowOverlap="1" wp14:anchorId="2470492F" wp14:editId="02B4540A">
            <wp:simplePos x="0" y="0"/>
            <wp:positionH relativeFrom="column">
              <wp:posOffset>1504950</wp:posOffset>
            </wp:positionH>
            <wp:positionV relativeFrom="paragraph">
              <wp:posOffset>40005</wp:posOffset>
            </wp:positionV>
            <wp:extent cx="1428750" cy="4476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p>
    <w:p w:rsidR="003319F6" w:rsidRDefault="003319F6" w:rsidP="007D67A8">
      <w:pPr>
        <w:autoSpaceDE w:val="0"/>
        <w:autoSpaceDN w:val="0"/>
        <w:adjustRightInd w:val="0"/>
        <w:spacing w:line="360" w:lineRule="auto"/>
        <w:rPr>
          <w:rFonts w:eastAsia="Arial,Bold"/>
          <w:bCs/>
          <w:sz w:val="20"/>
          <w:szCs w:val="20"/>
        </w:rPr>
      </w:pPr>
    </w:p>
    <w:p w:rsidR="00DB2FD6" w:rsidRDefault="00DB2FD6" w:rsidP="007D67A8">
      <w:pPr>
        <w:autoSpaceDE w:val="0"/>
        <w:autoSpaceDN w:val="0"/>
        <w:adjustRightInd w:val="0"/>
        <w:spacing w:line="360" w:lineRule="auto"/>
        <w:rPr>
          <w:rFonts w:eastAsia="Arial,Bold"/>
          <w:bCs/>
          <w:sz w:val="20"/>
          <w:szCs w:val="20"/>
        </w:rPr>
      </w:pPr>
    </w:p>
    <w:p w:rsidR="00DB2FD6" w:rsidRDefault="00DB2FD6" w:rsidP="007D67A8">
      <w:pPr>
        <w:autoSpaceDE w:val="0"/>
        <w:autoSpaceDN w:val="0"/>
        <w:adjustRightInd w:val="0"/>
        <w:spacing w:line="360" w:lineRule="auto"/>
        <w:rPr>
          <w:rFonts w:eastAsia="Arial,Bold"/>
          <w:bCs/>
          <w:sz w:val="20"/>
          <w:szCs w:val="20"/>
        </w:rPr>
      </w:pPr>
    </w:p>
    <w:p w:rsidR="00D412ED" w:rsidRPr="00D412ED" w:rsidRDefault="00D412ED" w:rsidP="00D412ED">
      <w:pPr>
        <w:spacing w:line="360" w:lineRule="auto"/>
        <w:jc w:val="right"/>
        <w:rPr>
          <w:bCs/>
          <w:sz w:val="20"/>
        </w:rPr>
      </w:pPr>
      <w:r w:rsidRPr="00D412ED">
        <w:rPr>
          <w:bCs/>
          <w:sz w:val="20"/>
        </w:rPr>
        <w:t>Znak: COI.IV.</w:t>
      </w:r>
      <w:r w:rsidR="008E5775">
        <w:rPr>
          <w:bCs/>
          <w:sz w:val="20"/>
        </w:rPr>
        <w:t>42</w:t>
      </w:r>
      <w:r w:rsidRPr="00D412ED">
        <w:rPr>
          <w:bCs/>
          <w:sz w:val="20"/>
        </w:rPr>
        <w:t>.</w:t>
      </w:r>
      <w:r w:rsidR="008E5775">
        <w:rPr>
          <w:bCs/>
          <w:sz w:val="20"/>
        </w:rPr>
        <w:t>4.3</w:t>
      </w:r>
      <w:r w:rsidRPr="00D412ED">
        <w:rPr>
          <w:bCs/>
          <w:sz w:val="20"/>
        </w:rPr>
        <w:t>.2018.SC</w:t>
      </w:r>
    </w:p>
    <w:p w:rsidR="00C27FA9" w:rsidRPr="003319F6" w:rsidRDefault="00C27FA9" w:rsidP="003319F6">
      <w:pPr>
        <w:tabs>
          <w:tab w:val="left" w:pos="6435"/>
          <w:tab w:val="right" w:pos="9072"/>
        </w:tabs>
        <w:autoSpaceDE w:val="0"/>
        <w:autoSpaceDN w:val="0"/>
        <w:adjustRightInd w:val="0"/>
        <w:spacing w:line="360" w:lineRule="auto"/>
        <w:rPr>
          <w:rFonts w:eastAsia="Arial,Bold"/>
          <w:b/>
          <w:bCs/>
        </w:rPr>
      </w:pPr>
    </w:p>
    <w:p w:rsidR="00DB5598" w:rsidRPr="00D412ED" w:rsidRDefault="003319F6" w:rsidP="00DB5598">
      <w:pPr>
        <w:spacing w:line="360" w:lineRule="auto"/>
        <w:jc w:val="center"/>
        <w:rPr>
          <w:b/>
          <w:bCs/>
        </w:rPr>
      </w:pPr>
      <w:r w:rsidRPr="00D412ED">
        <w:rPr>
          <w:b/>
          <w:bCs/>
        </w:rPr>
        <w:t xml:space="preserve">SZCZEGÓŁOWY </w:t>
      </w:r>
      <w:r w:rsidR="00DB5598" w:rsidRPr="00D412ED">
        <w:rPr>
          <w:b/>
          <w:bCs/>
        </w:rPr>
        <w:t>OPIS PRZEDMIOTU ZAMÓWIENIA</w:t>
      </w:r>
    </w:p>
    <w:p w:rsidR="00FF5F34" w:rsidRPr="00C27FA9" w:rsidRDefault="00FF5F34" w:rsidP="007C7147">
      <w:pPr>
        <w:spacing w:line="360" w:lineRule="auto"/>
        <w:rPr>
          <w:bCs/>
        </w:rPr>
      </w:pPr>
    </w:p>
    <w:p w:rsidR="00972A03" w:rsidRDefault="00972A03" w:rsidP="009221D8">
      <w:pPr>
        <w:pStyle w:val="Akapitzlist"/>
        <w:numPr>
          <w:ilvl w:val="0"/>
          <w:numId w:val="3"/>
        </w:numPr>
        <w:spacing w:line="360" w:lineRule="auto"/>
        <w:ind w:left="709"/>
        <w:jc w:val="both"/>
        <w:rPr>
          <w:b/>
          <w:bCs/>
        </w:rPr>
      </w:pPr>
      <w:r>
        <w:rPr>
          <w:b/>
          <w:bCs/>
        </w:rPr>
        <w:t>Nazwa zadania</w:t>
      </w:r>
    </w:p>
    <w:p w:rsidR="00972A03" w:rsidRPr="00972A03" w:rsidRDefault="00972A03" w:rsidP="00972A03">
      <w:pPr>
        <w:spacing w:line="360" w:lineRule="auto"/>
        <w:jc w:val="both"/>
        <w:rPr>
          <w:bCs/>
        </w:rPr>
      </w:pPr>
      <w:r>
        <w:rPr>
          <w:bCs/>
        </w:rPr>
        <w:t>Upowszechnianie informacji o projekcie</w:t>
      </w:r>
      <w:r w:rsidRPr="00972A03">
        <w:rPr>
          <w:bCs/>
        </w:rPr>
        <w:t xml:space="preserve"> pn. „</w:t>
      </w:r>
      <w:r w:rsidRPr="008E5775">
        <w:rPr>
          <w:bCs/>
          <w:i/>
        </w:rPr>
        <w:t>Skarżyska Strefa Kreatywnego Biznesu</w:t>
      </w:r>
      <w:r>
        <w:rPr>
          <w:bCs/>
        </w:rPr>
        <w:t xml:space="preserve">” przy wykorzystaniu telewizji o zasięgu lokalnym i regionalnym. </w:t>
      </w:r>
    </w:p>
    <w:p w:rsidR="00972A03" w:rsidRPr="00C27FA9" w:rsidRDefault="00972A03" w:rsidP="00972A03">
      <w:pPr>
        <w:spacing w:line="360" w:lineRule="auto"/>
        <w:jc w:val="both"/>
        <w:rPr>
          <w:bCs/>
        </w:rPr>
      </w:pPr>
    </w:p>
    <w:p w:rsidR="00DB5598" w:rsidRPr="00D412ED" w:rsidRDefault="00DB5598" w:rsidP="009221D8">
      <w:pPr>
        <w:pStyle w:val="Akapitzlist"/>
        <w:numPr>
          <w:ilvl w:val="0"/>
          <w:numId w:val="3"/>
        </w:numPr>
        <w:spacing w:line="360" w:lineRule="auto"/>
        <w:ind w:left="709"/>
        <w:jc w:val="both"/>
        <w:rPr>
          <w:b/>
          <w:bCs/>
        </w:rPr>
      </w:pPr>
      <w:r w:rsidRPr="00D412ED">
        <w:rPr>
          <w:b/>
          <w:bCs/>
        </w:rPr>
        <w:t>Przedmiot zamówienia</w:t>
      </w:r>
    </w:p>
    <w:p w:rsidR="00972A03" w:rsidRDefault="00DB5598" w:rsidP="00972A03">
      <w:pPr>
        <w:spacing w:line="360" w:lineRule="auto"/>
        <w:ind w:firstLine="426"/>
        <w:jc w:val="both"/>
        <w:rPr>
          <w:bCs/>
        </w:rPr>
      </w:pPr>
      <w:r w:rsidRPr="00D412ED">
        <w:rPr>
          <w:bCs/>
        </w:rPr>
        <w:t xml:space="preserve">Przedmiotem zamówienia jest produkcja i emisja </w:t>
      </w:r>
      <w:r w:rsidR="00D412ED" w:rsidRPr="00D412ED">
        <w:rPr>
          <w:bCs/>
        </w:rPr>
        <w:t>w telewizji o zasięgu lokalnym i regionalnym materiałów informacyjnych dotyczących działań podejmowanych w ramach Projektu</w:t>
      </w:r>
      <w:r w:rsidR="00D412ED" w:rsidRPr="00D412ED">
        <w:rPr>
          <w:rFonts w:eastAsia="Liberation Sans Narrow"/>
          <w:lang w:bidi="pl-PL"/>
        </w:rPr>
        <w:t xml:space="preserve"> </w:t>
      </w:r>
      <w:r w:rsidR="00D412ED" w:rsidRPr="00D412ED">
        <w:t>nr RPSW.02.01.00-26-0001/16 pn.: „</w:t>
      </w:r>
      <w:r w:rsidR="00D412ED" w:rsidRPr="00D412ED">
        <w:rPr>
          <w:i/>
        </w:rPr>
        <w:t>Skarżyska Strefa Kreatywnego Biznesu</w:t>
      </w:r>
      <w:r w:rsidR="00D412ED" w:rsidRPr="00D412ED">
        <w:t>” współfinansowanego z Europejskiego Funduszu Rozwoju Regionalnego w ramach Działania 2.1 ,,</w:t>
      </w:r>
      <w:r w:rsidR="00D412ED" w:rsidRPr="00D412ED">
        <w:rPr>
          <w:i/>
        </w:rPr>
        <w:t>Wsparcie świętokrzyskich IOB w celu zwiększenia poziomu przedsiębiorczości w regionie</w:t>
      </w:r>
      <w:r w:rsidR="00D412ED" w:rsidRPr="00D412ED">
        <w:t>” Osi 2 „Konkurencyjna gospodarka” Regionalnego Programu Operacyjnego Województwa Świętokrzyskiego na lata 2014-2020</w:t>
      </w:r>
      <w:r w:rsidR="00D412ED">
        <w:t xml:space="preserve"> (dalej jako Projekt).</w:t>
      </w:r>
      <w:r w:rsidR="00972A03">
        <w:rPr>
          <w:bCs/>
        </w:rPr>
        <w:t xml:space="preserve"> </w:t>
      </w:r>
    </w:p>
    <w:p w:rsidR="00DB5598" w:rsidRPr="00972A03" w:rsidRDefault="00DB5598" w:rsidP="00972A03">
      <w:pPr>
        <w:spacing w:line="360" w:lineRule="auto"/>
        <w:ind w:firstLine="426"/>
        <w:jc w:val="both"/>
        <w:rPr>
          <w:bCs/>
        </w:rPr>
      </w:pPr>
      <w:r w:rsidRPr="00972A03">
        <w:rPr>
          <w:bCs/>
        </w:rPr>
        <w:t xml:space="preserve">Przedmiot zamówienia obejmuje </w:t>
      </w:r>
      <w:r w:rsidR="00C62E37" w:rsidRPr="00972A03">
        <w:rPr>
          <w:bCs/>
        </w:rPr>
        <w:t xml:space="preserve">dwie </w:t>
      </w:r>
      <w:r w:rsidRPr="00972A03">
        <w:rPr>
          <w:bCs/>
        </w:rPr>
        <w:t>części:</w:t>
      </w:r>
    </w:p>
    <w:p w:rsidR="00D412ED" w:rsidRDefault="00DB5598" w:rsidP="009221D8">
      <w:pPr>
        <w:numPr>
          <w:ilvl w:val="0"/>
          <w:numId w:val="1"/>
        </w:numPr>
        <w:spacing w:line="360" w:lineRule="auto"/>
        <w:ind w:left="426"/>
        <w:jc w:val="both"/>
        <w:rPr>
          <w:bCs/>
        </w:rPr>
      </w:pPr>
      <w:r w:rsidRPr="00D412ED">
        <w:rPr>
          <w:b/>
          <w:bCs/>
        </w:rPr>
        <w:t>Cześć 1.</w:t>
      </w:r>
      <w:r w:rsidRPr="00D412ED">
        <w:rPr>
          <w:bCs/>
        </w:rPr>
        <w:t xml:space="preserve"> Opracowanie</w:t>
      </w:r>
      <w:r w:rsidR="00C27FA9">
        <w:rPr>
          <w:bCs/>
        </w:rPr>
        <w:t xml:space="preserve">, produkcja </w:t>
      </w:r>
      <w:r w:rsidR="00D412ED">
        <w:rPr>
          <w:bCs/>
        </w:rPr>
        <w:t>i emisja tablic</w:t>
      </w:r>
      <w:r w:rsidR="00525482">
        <w:rPr>
          <w:bCs/>
        </w:rPr>
        <w:t>y</w:t>
      </w:r>
      <w:r w:rsidR="00D412ED">
        <w:rPr>
          <w:bCs/>
        </w:rPr>
        <w:t xml:space="preserve"> informacyjn</w:t>
      </w:r>
      <w:r w:rsidR="00525482">
        <w:rPr>
          <w:bCs/>
        </w:rPr>
        <w:t>ej</w:t>
      </w:r>
      <w:r w:rsidR="00D412ED">
        <w:rPr>
          <w:bCs/>
        </w:rPr>
        <w:t xml:space="preserve"> (ogłoszenia tablicowe) dotycząc</w:t>
      </w:r>
      <w:r w:rsidR="00525482">
        <w:rPr>
          <w:bCs/>
        </w:rPr>
        <w:t>ej</w:t>
      </w:r>
      <w:r w:rsidR="00D412ED">
        <w:rPr>
          <w:bCs/>
        </w:rPr>
        <w:t xml:space="preserve"> Projektu; </w:t>
      </w:r>
    </w:p>
    <w:p w:rsidR="00D412ED" w:rsidRDefault="00D412ED" w:rsidP="009221D8">
      <w:pPr>
        <w:numPr>
          <w:ilvl w:val="0"/>
          <w:numId w:val="1"/>
        </w:numPr>
        <w:spacing w:line="360" w:lineRule="auto"/>
        <w:ind w:left="426"/>
        <w:jc w:val="both"/>
        <w:rPr>
          <w:bCs/>
        </w:rPr>
      </w:pPr>
      <w:r>
        <w:rPr>
          <w:b/>
          <w:bCs/>
        </w:rPr>
        <w:t>Część 2.</w:t>
      </w:r>
      <w:r>
        <w:rPr>
          <w:bCs/>
        </w:rPr>
        <w:t xml:space="preserve"> Opracowanie </w:t>
      </w:r>
      <w:r w:rsidR="008A017C">
        <w:rPr>
          <w:bCs/>
        </w:rPr>
        <w:t xml:space="preserve">scenariusza, produkcja i emisja filmu </w:t>
      </w:r>
      <w:r w:rsidR="00C62E37">
        <w:rPr>
          <w:bCs/>
        </w:rPr>
        <w:t>informacyjnego dotyczącego Projektu;</w:t>
      </w:r>
    </w:p>
    <w:p w:rsidR="00FF5F34" w:rsidRPr="00C27FA9" w:rsidRDefault="00FF5F34" w:rsidP="00972A03">
      <w:pPr>
        <w:spacing w:line="360" w:lineRule="auto"/>
        <w:jc w:val="both"/>
        <w:rPr>
          <w:bCs/>
        </w:rPr>
      </w:pPr>
    </w:p>
    <w:p w:rsidR="00972A03" w:rsidRPr="00972A03" w:rsidRDefault="00972A03" w:rsidP="00972A03">
      <w:pPr>
        <w:spacing w:line="360" w:lineRule="auto"/>
        <w:jc w:val="both"/>
        <w:rPr>
          <w:b/>
          <w:bCs/>
        </w:rPr>
      </w:pPr>
      <w:r w:rsidRPr="00972A03">
        <w:rPr>
          <w:b/>
          <w:bCs/>
        </w:rPr>
        <w:t xml:space="preserve">Kod CPV: </w:t>
      </w:r>
      <w:r w:rsidRPr="00972A03">
        <w:rPr>
          <w:bCs/>
        </w:rPr>
        <w:t>92</w:t>
      </w:r>
      <w:r w:rsidR="00676B28">
        <w:rPr>
          <w:bCs/>
        </w:rPr>
        <w:t>111200-4 Produkcja filmów reklamowych, propagandowych i informacyjnych i taśm wideo</w:t>
      </w:r>
    </w:p>
    <w:p w:rsidR="007C7147" w:rsidRPr="00D412ED" w:rsidRDefault="007C7147" w:rsidP="00C62E37">
      <w:pPr>
        <w:spacing w:line="360" w:lineRule="auto"/>
        <w:jc w:val="both"/>
        <w:rPr>
          <w:bCs/>
        </w:rPr>
      </w:pPr>
    </w:p>
    <w:p w:rsidR="009B444E" w:rsidRDefault="009B444E" w:rsidP="009221D8">
      <w:pPr>
        <w:pStyle w:val="Akapitzlist"/>
        <w:numPr>
          <w:ilvl w:val="0"/>
          <w:numId w:val="3"/>
        </w:numPr>
        <w:spacing w:line="360" w:lineRule="auto"/>
        <w:ind w:left="709"/>
        <w:jc w:val="both"/>
        <w:rPr>
          <w:b/>
          <w:bCs/>
        </w:rPr>
      </w:pPr>
      <w:r>
        <w:rPr>
          <w:b/>
          <w:bCs/>
        </w:rPr>
        <w:t>Opis Przedmiotu Zamówienia</w:t>
      </w:r>
    </w:p>
    <w:p w:rsidR="00DB5598" w:rsidRPr="00FF5F34" w:rsidRDefault="0067543C" w:rsidP="00FF5F34">
      <w:pPr>
        <w:spacing w:line="360" w:lineRule="auto"/>
        <w:ind w:left="66"/>
        <w:jc w:val="both"/>
        <w:rPr>
          <w:bCs/>
        </w:rPr>
      </w:pPr>
      <w:r w:rsidRPr="00FF5F34">
        <w:rPr>
          <w:b/>
          <w:bCs/>
        </w:rPr>
        <w:t>Część 1</w:t>
      </w:r>
      <w:r w:rsidR="00FF5F34" w:rsidRPr="00FF5F34">
        <w:rPr>
          <w:bCs/>
        </w:rPr>
        <w:t xml:space="preserve"> przedmiotu zamówienia obejmuje</w:t>
      </w:r>
      <w:r w:rsidR="00FF5F34">
        <w:rPr>
          <w:bCs/>
        </w:rPr>
        <w:t xml:space="preserve">: </w:t>
      </w:r>
    </w:p>
    <w:p w:rsidR="00DB5598" w:rsidRDefault="00FF5F34" w:rsidP="009221D8">
      <w:pPr>
        <w:pStyle w:val="Akapitzlist"/>
        <w:numPr>
          <w:ilvl w:val="0"/>
          <w:numId w:val="4"/>
        </w:numPr>
        <w:spacing w:line="360" w:lineRule="auto"/>
        <w:ind w:left="426"/>
        <w:jc w:val="both"/>
        <w:rPr>
          <w:bCs/>
        </w:rPr>
      </w:pPr>
      <w:r>
        <w:rPr>
          <w:bCs/>
        </w:rPr>
        <w:t>Opracowanie projektu graficznego tablic</w:t>
      </w:r>
      <w:r w:rsidR="00525482">
        <w:rPr>
          <w:bCs/>
        </w:rPr>
        <w:t>y</w:t>
      </w:r>
      <w:r>
        <w:rPr>
          <w:bCs/>
        </w:rPr>
        <w:t xml:space="preserve"> informacyjn</w:t>
      </w:r>
      <w:r w:rsidR="00525482">
        <w:rPr>
          <w:bCs/>
        </w:rPr>
        <w:t>ej</w:t>
      </w:r>
      <w:r>
        <w:rPr>
          <w:bCs/>
        </w:rPr>
        <w:t xml:space="preserve"> w formie elektronicznej; </w:t>
      </w:r>
    </w:p>
    <w:p w:rsidR="00FF5F34" w:rsidRDefault="00FF5F34" w:rsidP="009221D8">
      <w:pPr>
        <w:pStyle w:val="Akapitzlist"/>
        <w:numPr>
          <w:ilvl w:val="0"/>
          <w:numId w:val="4"/>
        </w:numPr>
        <w:spacing w:line="360" w:lineRule="auto"/>
        <w:ind w:left="426"/>
        <w:jc w:val="both"/>
        <w:rPr>
          <w:bCs/>
        </w:rPr>
      </w:pPr>
      <w:r>
        <w:rPr>
          <w:bCs/>
        </w:rPr>
        <w:t>Opracowanie treści</w:t>
      </w:r>
      <w:r w:rsidR="00C27FA9">
        <w:rPr>
          <w:bCs/>
        </w:rPr>
        <w:t xml:space="preserve"> </w:t>
      </w:r>
      <w:r>
        <w:rPr>
          <w:bCs/>
        </w:rPr>
        <w:t>tablic</w:t>
      </w:r>
      <w:r w:rsidR="00F93C13">
        <w:rPr>
          <w:bCs/>
        </w:rPr>
        <w:t>y</w:t>
      </w:r>
      <w:r>
        <w:rPr>
          <w:bCs/>
        </w:rPr>
        <w:t xml:space="preserve"> informacyjn</w:t>
      </w:r>
      <w:r w:rsidR="00F93C13">
        <w:rPr>
          <w:bCs/>
        </w:rPr>
        <w:t>ej</w:t>
      </w:r>
      <w:r w:rsidR="00C27FA9">
        <w:rPr>
          <w:bCs/>
        </w:rPr>
        <w:t>,</w:t>
      </w:r>
      <w:r>
        <w:rPr>
          <w:bCs/>
        </w:rPr>
        <w:t xml:space="preserve"> w formie elektronicznej</w:t>
      </w:r>
      <w:r w:rsidR="00C27FA9">
        <w:rPr>
          <w:bCs/>
        </w:rPr>
        <w:t>,</w:t>
      </w:r>
      <w:r>
        <w:rPr>
          <w:bCs/>
        </w:rPr>
        <w:t xml:space="preserve"> zawierając</w:t>
      </w:r>
      <w:r w:rsidR="00C27FA9">
        <w:rPr>
          <w:bCs/>
        </w:rPr>
        <w:t>ej</w:t>
      </w:r>
      <w:r>
        <w:rPr>
          <w:bCs/>
        </w:rPr>
        <w:t xml:space="preserve"> co najmniej:</w:t>
      </w:r>
    </w:p>
    <w:p w:rsidR="00FF5F34" w:rsidRDefault="00FF5F34" w:rsidP="009221D8">
      <w:pPr>
        <w:pStyle w:val="Akapitzlist"/>
        <w:numPr>
          <w:ilvl w:val="0"/>
          <w:numId w:val="5"/>
        </w:numPr>
        <w:spacing w:line="360" w:lineRule="auto"/>
        <w:jc w:val="both"/>
        <w:rPr>
          <w:bCs/>
        </w:rPr>
      </w:pPr>
      <w:r>
        <w:rPr>
          <w:bCs/>
        </w:rPr>
        <w:t>Nazwę beneficjenta Projektu;</w:t>
      </w:r>
    </w:p>
    <w:p w:rsidR="00FF5F34" w:rsidRDefault="00FF5F34" w:rsidP="009221D8">
      <w:pPr>
        <w:pStyle w:val="Akapitzlist"/>
        <w:numPr>
          <w:ilvl w:val="0"/>
          <w:numId w:val="5"/>
        </w:numPr>
        <w:spacing w:line="360" w:lineRule="auto"/>
        <w:jc w:val="both"/>
        <w:rPr>
          <w:bCs/>
        </w:rPr>
      </w:pPr>
      <w:r>
        <w:rPr>
          <w:bCs/>
        </w:rPr>
        <w:t>Tytuł Projektu;</w:t>
      </w:r>
    </w:p>
    <w:p w:rsidR="00FF5F34" w:rsidRDefault="00FF5F34" w:rsidP="009221D8">
      <w:pPr>
        <w:pStyle w:val="Akapitzlist"/>
        <w:numPr>
          <w:ilvl w:val="0"/>
          <w:numId w:val="5"/>
        </w:numPr>
        <w:spacing w:line="360" w:lineRule="auto"/>
        <w:jc w:val="both"/>
        <w:rPr>
          <w:bCs/>
        </w:rPr>
      </w:pPr>
      <w:r>
        <w:rPr>
          <w:bCs/>
        </w:rPr>
        <w:t>Hasłowe wskazanie możliwości prowadzenia działalności gospodarczej w ramach tworzonego inkubatora przedsiębiorczości;</w:t>
      </w:r>
    </w:p>
    <w:p w:rsidR="00FF5F34" w:rsidRDefault="00FF5F34" w:rsidP="009221D8">
      <w:pPr>
        <w:pStyle w:val="Akapitzlist"/>
        <w:numPr>
          <w:ilvl w:val="0"/>
          <w:numId w:val="5"/>
        </w:numPr>
        <w:spacing w:line="360" w:lineRule="auto"/>
        <w:jc w:val="both"/>
        <w:rPr>
          <w:bCs/>
        </w:rPr>
      </w:pPr>
      <w:r>
        <w:rPr>
          <w:bCs/>
        </w:rPr>
        <w:t>Zaproszenie do kontaktu z Centrum Obsługi Inwestora w</w:t>
      </w:r>
      <w:r w:rsidR="00C27FA9">
        <w:rPr>
          <w:bCs/>
        </w:rPr>
        <w:t xml:space="preserve"> Skarżysku - Kamiennej</w:t>
      </w:r>
      <w:r>
        <w:rPr>
          <w:bCs/>
        </w:rPr>
        <w:t xml:space="preserve"> celu uzyskania dalszych informacji</w:t>
      </w:r>
      <w:r w:rsidR="009F17A4">
        <w:rPr>
          <w:bCs/>
        </w:rPr>
        <w:t xml:space="preserve"> i złożenia aplikacji do inkubatora; </w:t>
      </w:r>
      <w:r w:rsidR="00C27FA9">
        <w:rPr>
          <w:bCs/>
        </w:rPr>
        <w:t xml:space="preserve"> </w:t>
      </w:r>
    </w:p>
    <w:p w:rsidR="00FF5F34" w:rsidRPr="00FF5F34" w:rsidRDefault="00FF5F34" w:rsidP="009221D8">
      <w:pPr>
        <w:pStyle w:val="Akapitzlist"/>
        <w:numPr>
          <w:ilvl w:val="0"/>
          <w:numId w:val="5"/>
        </w:numPr>
        <w:spacing w:line="360" w:lineRule="auto"/>
        <w:jc w:val="both"/>
        <w:rPr>
          <w:bCs/>
        </w:rPr>
      </w:pPr>
      <w:r>
        <w:rPr>
          <w:bCs/>
        </w:rPr>
        <w:t xml:space="preserve">Dane teleadresowe Centrum Obsługi Inwestora w Skarżysku – Kamiennej; </w:t>
      </w:r>
    </w:p>
    <w:p w:rsidR="00C27FA9" w:rsidRDefault="00C27FA9" w:rsidP="009221D8">
      <w:pPr>
        <w:pStyle w:val="Akapitzlist"/>
        <w:numPr>
          <w:ilvl w:val="0"/>
          <w:numId w:val="4"/>
        </w:numPr>
        <w:spacing w:line="360" w:lineRule="auto"/>
        <w:ind w:left="426"/>
        <w:jc w:val="both"/>
        <w:rPr>
          <w:bCs/>
        </w:rPr>
      </w:pPr>
      <w:r>
        <w:rPr>
          <w:bCs/>
        </w:rPr>
        <w:lastRenderedPageBreak/>
        <w:t>Produkcj</w:t>
      </w:r>
      <w:r w:rsidR="00324850">
        <w:rPr>
          <w:bCs/>
        </w:rPr>
        <w:t>ę</w:t>
      </w:r>
      <w:r>
        <w:rPr>
          <w:bCs/>
        </w:rPr>
        <w:t xml:space="preserve"> tablic</w:t>
      </w:r>
      <w:r w:rsidR="00F93C13">
        <w:rPr>
          <w:bCs/>
        </w:rPr>
        <w:t>y</w:t>
      </w:r>
      <w:r>
        <w:rPr>
          <w:bCs/>
        </w:rPr>
        <w:t xml:space="preserve"> informacyjn</w:t>
      </w:r>
      <w:r w:rsidR="00F93C13">
        <w:rPr>
          <w:bCs/>
        </w:rPr>
        <w:t>ej</w:t>
      </w:r>
      <w:r>
        <w:rPr>
          <w:bCs/>
        </w:rPr>
        <w:t xml:space="preserve"> w jednym z powszechnie używanych formatów graficznych umożliwiających</w:t>
      </w:r>
      <w:r w:rsidR="0080158A">
        <w:rPr>
          <w:bCs/>
        </w:rPr>
        <w:t xml:space="preserve"> </w:t>
      </w:r>
      <w:r>
        <w:rPr>
          <w:bCs/>
        </w:rPr>
        <w:t xml:space="preserve">emisję w telewizji oraz Internecie; </w:t>
      </w:r>
    </w:p>
    <w:p w:rsidR="00FF5F34" w:rsidRDefault="00C27FA9" w:rsidP="009221D8">
      <w:pPr>
        <w:pStyle w:val="Akapitzlist"/>
        <w:numPr>
          <w:ilvl w:val="0"/>
          <w:numId w:val="4"/>
        </w:numPr>
        <w:spacing w:line="360" w:lineRule="auto"/>
        <w:ind w:left="426"/>
        <w:jc w:val="both"/>
        <w:rPr>
          <w:bCs/>
        </w:rPr>
      </w:pPr>
      <w:r>
        <w:rPr>
          <w:bCs/>
        </w:rPr>
        <w:t>Emisj</w:t>
      </w:r>
      <w:r w:rsidR="00324850">
        <w:rPr>
          <w:bCs/>
        </w:rPr>
        <w:t>ę</w:t>
      </w:r>
      <w:r>
        <w:rPr>
          <w:bCs/>
        </w:rPr>
        <w:t xml:space="preserve"> tablic</w:t>
      </w:r>
      <w:r w:rsidR="00F93C13">
        <w:rPr>
          <w:bCs/>
        </w:rPr>
        <w:t>y</w:t>
      </w:r>
      <w:r>
        <w:rPr>
          <w:bCs/>
        </w:rPr>
        <w:t xml:space="preserve"> informacyjn</w:t>
      </w:r>
      <w:r w:rsidR="00F93C13">
        <w:rPr>
          <w:bCs/>
        </w:rPr>
        <w:t>ej</w:t>
      </w:r>
      <w:r>
        <w:rPr>
          <w:bCs/>
        </w:rPr>
        <w:t xml:space="preserve"> dotycząc</w:t>
      </w:r>
      <w:r w:rsidR="00F93C13">
        <w:rPr>
          <w:bCs/>
        </w:rPr>
        <w:t>ej</w:t>
      </w:r>
      <w:r>
        <w:rPr>
          <w:bCs/>
        </w:rPr>
        <w:t xml:space="preserve"> Projektu zgodnie z następującymi warunkami:</w:t>
      </w:r>
    </w:p>
    <w:p w:rsidR="00C27FA9" w:rsidRPr="00D412ED" w:rsidRDefault="00C27FA9" w:rsidP="009221D8">
      <w:pPr>
        <w:numPr>
          <w:ilvl w:val="0"/>
          <w:numId w:val="6"/>
        </w:numPr>
        <w:spacing w:line="360" w:lineRule="auto"/>
        <w:ind w:left="709"/>
        <w:jc w:val="both"/>
        <w:rPr>
          <w:bCs/>
        </w:rPr>
      </w:pPr>
      <w:r w:rsidRPr="00D412ED">
        <w:rPr>
          <w:bCs/>
        </w:rPr>
        <w:t xml:space="preserve">rozpoczęcie emisji: w ciągu 3 dni kalendarzowych licząc od daty dostarczenia Wykonawcy; </w:t>
      </w:r>
    </w:p>
    <w:p w:rsidR="00C27FA9" w:rsidRPr="00D412ED" w:rsidRDefault="00C27FA9" w:rsidP="009221D8">
      <w:pPr>
        <w:numPr>
          <w:ilvl w:val="0"/>
          <w:numId w:val="6"/>
        </w:numPr>
        <w:spacing w:line="360" w:lineRule="auto"/>
        <w:ind w:left="709"/>
        <w:jc w:val="both"/>
        <w:rPr>
          <w:bCs/>
        </w:rPr>
      </w:pPr>
      <w:r w:rsidRPr="00D412ED">
        <w:rPr>
          <w:bCs/>
        </w:rPr>
        <w:t xml:space="preserve">okres emisji: </w:t>
      </w:r>
      <w:r>
        <w:rPr>
          <w:bCs/>
        </w:rPr>
        <w:t>30</w:t>
      </w:r>
      <w:r w:rsidRPr="00D412ED">
        <w:rPr>
          <w:bCs/>
        </w:rPr>
        <w:t xml:space="preserve"> kolejnych dni bez przerw; </w:t>
      </w:r>
      <w:r w:rsidR="00F93C13" w:rsidRPr="00F93C13">
        <w:rPr>
          <w:bCs/>
        </w:rPr>
        <w:t>nie wcześniej niż od godziny 7.00 rano i nie później niż do godz. 22.00</w:t>
      </w:r>
    </w:p>
    <w:p w:rsidR="00C27FA9" w:rsidRDefault="00C27FA9" w:rsidP="009221D8">
      <w:pPr>
        <w:numPr>
          <w:ilvl w:val="0"/>
          <w:numId w:val="6"/>
        </w:numPr>
        <w:spacing w:line="360" w:lineRule="auto"/>
        <w:ind w:left="709"/>
        <w:jc w:val="both"/>
        <w:rPr>
          <w:bCs/>
        </w:rPr>
      </w:pPr>
      <w:r w:rsidRPr="00D412ED">
        <w:rPr>
          <w:bCs/>
        </w:rPr>
        <w:t xml:space="preserve">miejsce emisji: </w:t>
      </w:r>
      <w:r>
        <w:rPr>
          <w:bCs/>
        </w:rPr>
        <w:t>telewizja obejmująca swoim zasięgiem miasto Skarżysko – Kamienna (zasięg lokalny) oraz telewizja obejmująca swoim zasięgiem województwo świętokrzyskie (zasięg regionalny)</w:t>
      </w:r>
      <w:r w:rsidR="0090545E">
        <w:rPr>
          <w:bCs/>
        </w:rPr>
        <w:t>;</w:t>
      </w:r>
      <w:r w:rsidR="008E5775">
        <w:rPr>
          <w:bCs/>
        </w:rPr>
        <w:t xml:space="preserve"> przez zasięg regionalny rozumie się dostępność telewizji w co najmniej 6 miastach powiatowych, w tym w Kielcach</w:t>
      </w:r>
      <w:r w:rsidR="00292724">
        <w:rPr>
          <w:bCs/>
        </w:rPr>
        <w:t xml:space="preserve">; </w:t>
      </w:r>
    </w:p>
    <w:p w:rsidR="0090545E" w:rsidRDefault="00F93C13" w:rsidP="009221D8">
      <w:pPr>
        <w:numPr>
          <w:ilvl w:val="0"/>
          <w:numId w:val="6"/>
        </w:numPr>
        <w:spacing w:line="360" w:lineRule="auto"/>
        <w:ind w:left="709"/>
        <w:jc w:val="both"/>
        <w:rPr>
          <w:bCs/>
        </w:rPr>
      </w:pPr>
      <w:r>
        <w:rPr>
          <w:bCs/>
        </w:rPr>
        <w:t>czas</w:t>
      </w:r>
      <w:r w:rsidR="0090545E">
        <w:rPr>
          <w:bCs/>
        </w:rPr>
        <w:t xml:space="preserve"> emisji: nie </w:t>
      </w:r>
      <w:r>
        <w:rPr>
          <w:bCs/>
        </w:rPr>
        <w:t xml:space="preserve">krócej niż </w:t>
      </w:r>
      <w:r w:rsidR="005F097E">
        <w:rPr>
          <w:bCs/>
        </w:rPr>
        <w:t>2</w:t>
      </w:r>
      <w:r>
        <w:rPr>
          <w:bCs/>
        </w:rPr>
        <w:t xml:space="preserve">0 sekund; </w:t>
      </w:r>
    </w:p>
    <w:p w:rsidR="0090545E" w:rsidRPr="00D412ED" w:rsidRDefault="0090545E" w:rsidP="009221D8">
      <w:pPr>
        <w:numPr>
          <w:ilvl w:val="0"/>
          <w:numId w:val="6"/>
        </w:numPr>
        <w:spacing w:line="360" w:lineRule="auto"/>
        <w:ind w:left="709"/>
        <w:jc w:val="both"/>
        <w:rPr>
          <w:bCs/>
        </w:rPr>
      </w:pPr>
      <w:r>
        <w:rPr>
          <w:bCs/>
        </w:rPr>
        <w:t xml:space="preserve">liczba emisji: nie mniej niż </w:t>
      </w:r>
      <w:r w:rsidR="00F93C13">
        <w:rPr>
          <w:bCs/>
        </w:rPr>
        <w:t>20</w:t>
      </w:r>
      <w:r>
        <w:rPr>
          <w:bCs/>
        </w:rPr>
        <w:t xml:space="preserve"> razy dziennie;</w:t>
      </w:r>
    </w:p>
    <w:p w:rsidR="00C27FA9" w:rsidRDefault="00FB3149" w:rsidP="009221D8">
      <w:pPr>
        <w:pStyle w:val="Akapitzlist"/>
        <w:numPr>
          <w:ilvl w:val="0"/>
          <w:numId w:val="4"/>
        </w:numPr>
        <w:spacing w:line="360" w:lineRule="auto"/>
        <w:ind w:left="426"/>
        <w:jc w:val="both"/>
        <w:rPr>
          <w:bCs/>
        </w:rPr>
      </w:pPr>
      <w:r>
        <w:rPr>
          <w:bCs/>
        </w:rPr>
        <w:t>Sporządzenie i dostarczenie sprawozdania z emisji tablic</w:t>
      </w:r>
      <w:r w:rsidR="00F93C13">
        <w:rPr>
          <w:bCs/>
        </w:rPr>
        <w:t>y</w:t>
      </w:r>
      <w:r>
        <w:rPr>
          <w:bCs/>
        </w:rPr>
        <w:t xml:space="preserve"> informacyjn</w:t>
      </w:r>
      <w:r w:rsidR="00F93C13">
        <w:rPr>
          <w:bCs/>
        </w:rPr>
        <w:t>ej</w:t>
      </w:r>
      <w:r>
        <w:rPr>
          <w:bCs/>
        </w:rPr>
        <w:t xml:space="preserve"> (media plan) </w:t>
      </w:r>
    </w:p>
    <w:p w:rsidR="00FB3149" w:rsidRDefault="00FB3149" w:rsidP="00C27FA9">
      <w:pPr>
        <w:spacing w:line="360" w:lineRule="auto"/>
        <w:jc w:val="both"/>
        <w:rPr>
          <w:bCs/>
        </w:rPr>
      </w:pPr>
    </w:p>
    <w:p w:rsidR="00C27FA9" w:rsidRDefault="00324850" w:rsidP="00C27FA9">
      <w:pPr>
        <w:spacing w:line="360" w:lineRule="auto"/>
        <w:jc w:val="both"/>
        <w:rPr>
          <w:bCs/>
        </w:rPr>
      </w:pPr>
      <w:r w:rsidRPr="00324850">
        <w:rPr>
          <w:b/>
          <w:bCs/>
        </w:rPr>
        <w:t>Część 2</w:t>
      </w:r>
      <w:r>
        <w:rPr>
          <w:bCs/>
        </w:rPr>
        <w:t xml:space="preserve"> przedmiotu zamówienia obejmuje: </w:t>
      </w:r>
    </w:p>
    <w:p w:rsidR="00C27FA9" w:rsidRDefault="00324850" w:rsidP="009221D8">
      <w:pPr>
        <w:pStyle w:val="Akapitzlist"/>
        <w:numPr>
          <w:ilvl w:val="0"/>
          <w:numId w:val="7"/>
        </w:numPr>
        <w:spacing w:line="360" w:lineRule="auto"/>
        <w:ind w:left="426"/>
        <w:jc w:val="both"/>
        <w:rPr>
          <w:bCs/>
        </w:rPr>
      </w:pPr>
      <w:r>
        <w:rPr>
          <w:bCs/>
        </w:rPr>
        <w:t>Opracowanie scenariusza filmu informacyjnego zawierającego co najmniej:</w:t>
      </w:r>
    </w:p>
    <w:p w:rsidR="00324850" w:rsidRPr="00324850" w:rsidRDefault="00324850" w:rsidP="009221D8">
      <w:pPr>
        <w:pStyle w:val="Akapitzlist"/>
        <w:numPr>
          <w:ilvl w:val="0"/>
          <w:numId w:val="8"/>
        </w:numPr>
        <w:spacing w:line="360" w:lineRule="auto"/>
        <w:jc w:val="both"/>
        <w:rPr>
          <w:bCs/>
        </w:rPr>
      </w:pPr>
      <w:r w:rsidRPr="00324850">
        <w:rPr>
          <w:bCs/>
        </w:rPr>
        <w:t>Nazwę beneficjenta Projektu;</w:t>
      </w:r>
    </w:p>
    <w:p w:rsidR="00324850" w:rsidRDefault="00324850" w:rsidP="009221D8">
      <w:pPr>
        <w:pStyle w:val="Akapitzlist"/>
        <w:numPr>
          <w:ilvl w:val="0"/>
          <w:numId w:val="8"/>
        </w:numPr>
        <w:spacing w:line="360" w:lineRule="auto"/>
        <w:jc w:val="both"/>
        <w:rPr>
          <w:bCs/>
        </w:rPr>
      </w:pPr>
      <w:r>
        <w:rPr>
          <w:bCs/>
        </w:rPr>
        <w:t>Tytuł Projektu;</w:t>
      </w:r>
    </w:p>
    <w:p w:rsidR="00324850" w:rsidRDefault="00324850" w:rsidP="009221D8">
      <w:pPr>
        <w:pStyle w:val="Akapitzlist"/>
        <w:numPr>
          <w:ilvl w:val="0"/>
          <w:numId w:val="8"/>
        </w:numPr>
        <w:spacing w:line="360" w:lineRule="auto"/>
        <w:jc w:val="both"/>
        <w:rPr>
          <w:bCs/>
        </w:rPr>
      </w:pPr>
      <w:r>
        <w:rPr>
          <w:bCs/>
        </w:rPr>
        <w:t xml:space="preserve">Wskazanie wybranych działań realizowanych w projekcie na rzecz przedsiębiorców; </w:t>
      </w:r>
    </w:p>
    <w:p w:rsidR="00324850" w:rsidRDefault="00324850" w:rsidP="009221D8">
      <w:pPr>
        <w:pStyle w:val="Akapitzlist"/>
        <w:numPr>
          <w:ilvl w:val="0"/>
          <w:numId w:val="8"/>
        </w:numPr>
        <w:spacing w:line="360" w:lineRule="auto"/>
        <w:jc w:val="both"/>
        <w:rPr>
          <w:bCs/>
        </w:rPr>
      </w:pPr>
      <w:r>
        <w:rPr>
          <w:bCs/>
        </w:rPr>
        <w:t>Wskazanie możliwości prowadzenia działalności gospodarczej w ramach tworzonego inkubatora przedsiębiorczości;</w:t>
      </w:r>
    </w:p>
    <w:p w:rsidR="009F17A4" w:rsidRPr="009F17A4" w:rsidRDefault="009F17A4" w:rsidP="009221D8">
      <w:pPr>
        <w:pStyle w:val="Akapitzlist"/>
        <w:numPr>
          <w:ilvl w:val="0"/>
          <w:numId w:val="8"/>
        </w:numPr>
        <w:spacing w:line="360" w:lineRule="auto"/>
        <w:jc w:val="both"/>
        <w:rPr>
          <w:bCs/>
        </w:rPr>
      </w:pPr>
      <w:r>
        <w:rPr>
          <w:bCs/>
        </w:rPr>
        <w:t>Wypowiedź przedsiębiorcy działającego na terenie Skarżyska – Kamiennej nt. potrzeby realizacji Projektu;</w:t>
      </w:r>
    </w:p>
    <w:p w:rsidR="00324850" w:rsidRDefault="00324850" w:rsidP="009221D8">
      <w:pPr>
        <w:pStyle w:val="Akapitzlist"/>
        <w:numPr>
          <w:ilvl w:val="0"/>
          <w:numId w:val="8"/>
        </w:numPr>
        <w:spacing w:line="360" w:lineRule="auto"/>
        <w:jc w:val="both"/>
        <w:rPr>
          <w:bCs/>
        </w:rPr>
      </w:pPr>
      <w:r>
        <w:rPr>
          <w:bCs/>
        </w:rPr>
        <w:t>Zaproszenie do kontaktu z Centrum Obsługi Inwestora w Skarżysku - Kamiennej celu uzyskania dalszych informacji</w:t>
      </w:r>
      <w:r w:rsidR="009F17A4">
        <w:rPr>
          <w:bCs/>
        </w:rPr>
        <w:t xml:space="preserve"> i złożenia aplikacji do inkubatora; </w:t>
      </w:r>
    </w:p>
    <w:p w:rsidR="00324850" w:rsidRPr="00FF5F34" w:rsidRDefault="00324850" w:rsidP="009221D8">
      <w:pPr>
        <w:pStyle w:val="Akapitzlist"/>
        <w:numPr>
          <w:ilvl w:val="0"/>
          <w:numId w:val="8"/>
        </w:numPr>
        <w:spacing w:line="360" w:lineRule="auto"/>
        <w:jc w:val="both"/>
        <w:rPr>
          <w:bCs/>
        </w:rPr>
      </w:pPr>
      <w:r>
        <w:rPr>
          <w:bCs/>
        </w:rPr>
        <w:t xml:space="preserve">Dane teleadresowe Centrum Obsługi Inwestora w Skarżysku – Kamiennej; </w:t>
      </w:r>
    </w:p>
    <w:p w:rsidR="00C27FA9" w:rsidRDefault="008648F1" w:rsidP="009221D8">
      <w:pPr>
        <w:pStyle w:val="Akapitzlist"/>
        <w:numPr>
          <w:ilvl w:val="0"/>
          <w:numId w:val="7"/>
        </w:numPr>
        <w:spacing w:line="360" w:lineRule="auto"/>
        <w:ind w:left="426"/>
        <w:jc w:val="both"/>
        <w:rPr>
          <w:bCs/>
        </w:rPr>
      </w:pPr>
      <w:r>
        <w:rPr>
          <w:bCs/>
        </w:rPr>
        <w:t>Produkcj</w:t>
      </w:r>
      <w:r w:rsidR="00B04AD9">
        <w:rPr>
          <w:bCs/>
        </w:rPr>
        <w:t>ę</w:t>
      </w:r>
      <w:r>
        <w:rPr>
          <w:bCs/>
        </w:rPr>
        <w:t xml:space="preserve"> filmu informacyjnego zgodnie z następującymi warunkami:</w:t>
      </w:r>
    </w:p>
    <w:p w:rsidR="008648F1" w:rsidRPr="008648F1" w:rsidRDefault="008648F1" w:rsidP="009221D8">
      <w:pPr>
        <w:pStyle w:val="Akapitzlist"/>
        <w:numPr>
          <w:ilvl w:val="0"/>
          <w:numId w:val="9"/>
        </w:numPr>
        <w:spacing w:line="360" w:lineRule="auto"/>
        <w:jc w:val="both"/>
        <w:rPr>
          <w:bCs/>
        </w:rPr>
      </w:pPr>
      <w:r w:rsidRPr="008648F1">
        <w:rPr>
          <w:bCs/>
        </w:rPr>
        <w:t xml:space="preserve">czas trwania: </w:t>
      </w:r>
      <w:r>
        <w:rPr>
          <w:bCs/>
        </w:rPr>
        <w:t>2</w:t>
      </w:r>
      <w:r w:rsidRPr="008648F1">
        <w:rPr>
          <w:bCs/>
        </w:rPr>
        <w:t xml:space="preserve"> – </w:t>
      </w:r>
      <w:r>
        <w:rPr>
          <w:bCs/>
        </w:rPr>
        <w:t>4</w:t>
      </w:r>
      <w:r w:rsidRPr="008648F1">
        <w:rPr>
          <w:bCs/>
        </w:rPr>
        <w:t xml:space="preserve"> minuty;</w:t>
      </w:r>
    </w:p>
    <w:p w:rsidR="008648F1" w:rsidRPr="008648F1" w:rsidRDefault="008648F1" w:rsidP="009221D8">
      <w:pPr>
        <w:pStyle w:val="Akapitzlist"/>
        <w:numPr>
          <w:ilvl w:val="0"/>
          <w:numId w:val="9"/>
        </w:numPr>
        <w:spacing w:line="360" w:lineRule="auto"/>
        <w:jc w:val="both"/>
        <w:rPr>
          <w:bCs/>
        </w:rPr>
      </w:pPr>
      <w:r w:rsidRPr="008648F1">
        <w:rPr>
          <w:bCs/>
        </w:rPr>
        <w:t>udźwiękowienie i oprawa muzyczna o charakterze aktywizującym;</w:t>
      </w:r>
    </w:p>
    <w:p w:rsidR="008648F1" w:rsidRPr="008648F1" w:rsidRDefault="008648F1" w:rsidP="009221D8">
      <w:pPr>
        <w:pStyle w:val="Akapitzlist"/>
        <w:numPr>
          <w:ilvl w:val="0"/>
          <w:numId w:val="9"/>
        </w:numPr>
        <w:spacing w:line="360" w:lineRule="auto"/>
        <w:jc w:val="both"/>
        <w:rPr>
          <w:bCs/>
        </w:rPr>
      </w:pPr>
      <w:r w:rsidRPr="008648F1">
        <w:rPr>
          <w:bCs/>
        </w:rPr>
        <w:t>jasna, żywa kolorystyka filmu prezentująca aktywność przedsiębiorców w trakcie pracy;</w:t>
      </w:r>
    </w:p>
    <w:p w:rsidR="008648F1" w:rsidRPr="008648F1" w:rsidRDefault="008648F1" w:rsidP="009221D8">
      <w:pPr>
        <w:pStyle w:val="Akapitzlist"/>
        <w:numPr>
          <w:ilvl w:val="0"/>
          <w:numId w:val="9"/>
        </w:numPr>
        <w:spacing w:line="360" w:lineRule="auto"/>
        <w:jc w:val="both"/>
        <w:rPr>
          <w:bCs/>
        </w:rPr>
      </w:pPr>
      <w:r w:rsidRPr="008648F1">
        <w:rPr>
          <w:bCs/>
        </w:rPr>
        <w:t>występ osób</w:t>
      </w:r>
      <w:r>
        <w:rPr>
          <w:bCs/>
        </w:rPr>
        <w:t xml:space="preserve">, w tym </w:t>
      </w:r>
      <w:r w:rsidRPr="008648F1">
        <w:rPr>
          <w:bCs/>
        </w:rPr>
        <w:t>przedsiębiorców, którzy współpracowali bądź współpracują z C</w:t>
      </w:r>
      <w:r>
        <w:rPr>
          <w:bCs/>
        </w:rPr>
        <w:t>OI;</w:t>
      </w:r>
    </w:p>
    <w:p w:rsidR="008648F1" w:rsidRPr="00B04AD9" w:rsidRDefault="008648F1" w:rsidP="009221D8">
      <w:pPr>
        <w:pStyle w:val="Akapitzlist"/>
        <w:numPr>
          <w:ilvl w:val="0"/>
          <w:numId w:val="9"/>
        </w:numPr>
        <w:spacing w:line="360" w:lineRule="auto"/>
        <w:jc w:val="both"/>
        <w:rPr>
          <w:bCs/>
        </w:rPr>
      </w:pPr>
      <w:r w:rsidRPr="008648F1">
        <w:rPr>
          <w:bCs/>
        </w:rPr>
        <w:t xml:space="preserve">standard techniczny nagrania umożliwi odtwarzanie filmu zgodnie z obowiązującymi standardami emisji telewizyjnej oraz w </w:t>
      </w:r>
      <w:r>
        <w:rPr>
          <w:bCs/>
        </w:rPr>
        <w:t>I</w:t>
      </w:r>
      <w:r w:rsidRPr="008648F1">
        <w:rPr>
          <w:bCs/>
        </w:rPr>
        <w:t>nternecie.</w:t>
      </w:r>
    </w:p>
    <w:p w:rsidR="00B04AD9" w:rsidRDefault="00B04AD9" w:rsidP="009221D8">
      <w:pPr>
        <w:pStyle w:val="Akapitzlist"/>
        <w:numPr>
          <w:ilvl w:val="0"/>
          <w:numId w:val="7"/>
        </w:numPr>
        <w:spacing w:line="360" w:lineRule="auto"/>
        <w:ind w:left="426"/>
        <w:jc w:val="both"/>
        <w:rPr>
          <w:bCs/>
        </w:rPr>
      </w:pPr>
      <w:r>
        <w:rPr>
          <w:bCs/>
        </w:rPr>
        <w:t>Emisję filmu informacyjnego dotyczącego Projektu zgodnie z następującymi warunkami:</w:t>
      </w:r>
    </w:p>
    <w:p w:rsidR="00B04AD9" w:rsidRPr="00B04AD9" w:rsidRDefault="00B04AD9" w:rsidP="009221D8">
      <w:pPr>
        <w:pStyle w:val="Akapitzlist"/>
        <w:numPr>
          <w:ilvl w:val="0"/>
          <w:numId w:val="10"/>
        </w:numPr>
        <w:spacing w:line="360" w:lineRule="auto"/>
        <w:jc w:val="both"/>
        <w:rPr>
          <w:bCs/>
        </w:rPr>
      </w:pPr>
      <w:r w:rsidRPr="00B04AD9">
        <w:rPr>
          <w:bCs/>
        </w:rPr>
        <w:t xml:space="preserve">rozpoczęcie emisji: w ciągu 3 dni kalendarzowych licząc od daty dostarczenia Wykonawcy; </w:t>
      </w:r>
    </w:p>
    <w:p w:rsidR="00B04AD9" w:rsidRPr="00B04AD9" w:rsidRDefault="00B04AD9" w:rsidP="009221D8">
      <w:pPr>
        <w:pStyle w:val="Akapitzlist"/>
        <w:numPr>
          <w:ilvl w:val="0"/>
          <w:numId w:val="10"/>
        </w:numPr>
        <w:spacing w:line="360" w:lineRule="auto"/>
        <w:jc w:val="both"/>
        <w:rPr>
          <w:bCs/>
        </w:rPr>
      </w:pPr>
      <w:r w:rsidRPr="00B04AD9">
        <w:rPr>
          <w:bCs/>
        </w:rPr>
        <w:t xml:space="preserve">okres emisji: 30 kolejnych dni bez przerw; </w:t>
      </w:r>
      <w:r w:rsidR="005F097E" w:rsidRPr="00B04AD9">
        <w:rPr>
          <w:bCs/>
        </w:rPr>
        <w:t>nie wcześniej niż od godziny 7.00 rano i nie później niż do godz. 22.00</w:t>
      </w:r>
    </w:p>
    <w:p w:rsidR="00B04AD9" w:rsidRPr="00B04AD9" w:rsidRDefault="00B04AD9" w:rsidP="009221D8">
      <w:pPr>
        <w:pStyle w:val="Akapitzlist"/>
        <w:numPr>
          <w:ilvl w:val="0"/>
          <w:numId w:val="10"/>
        </w:numPr>
        <w:spacing w:line="360" w:lineRule="auto"/>
        <w:jc w:val="both"/>
        <w:rPr>
          <w:bCs/>
        </w:rPr>
      </w:pPr>
      <w:r w:rsidRPr="00B04AD9">
        <w:rPr>
          <w:bCs/>
        </w:rPr>
        <w:lastRenderedPageBreak/>
        <w:t>miejsce emisji: telewizja obejmująca swoim zasięgiem miasto Skarżysko – Kamienna (zasięg lokalny) oraz telewizja obejmująca swoim zasięgiem województwo świętokrzyskie (zasięg regionalny);</w:t>
      </w:r>
      <w:r w:rsidR="00292724" w:rsidRPr="00292724">
        <w:rPr>
          <w:bCs/>
        </w:rPr>
        <w:t xml:space="preserve"> </w:t>
      </w:r>
      <w:r w:rsidR="00292724">
        <w:rPr>
          <w:bCs/>
        </w:rPr>
        <w:t>przez zasięg regionalny rozumie się dostępność telewizji w co najmniej 6 miastach powiatowych, w tym w Kielcach;</w:t>
      </w:r>
    </w:p>
    <w:p w:rsidR="00B04AD9" w:rsidRPr="00B04AD9" w:rsidRDefault="00B04AD9" w:rsidP="009221D8">
      <w:pPr>
        <w:pStyle w:val="Akapitzlist"/>
        <w:numPr>
          <w:ilvl w:val="0"/>
          <w:numId w:val="10"/>
        </w:numPr>
        <w:spacing w:line="360" w:lineRule="auto"/>
        <w:jc w:val="both"/>
        <w:rPr>
          <w:bCs/>
        </w:rPr>
      </w:pPr>
      <w:r w:rsidRPr="00B04AD9">
        <w:rPr>
          <w:bCs/>
        </w:rPr>
        <w:t xml:space="preserve">czas emisji: </w:t>
      </w:r>
      <w:r w:rsidR="005F097E">
        <w:rPr>
          <w:bCs/>
        </w:rPr>
        <w:t>pełna wersja bez skrótów zgodnie z czasem trwania filmu</w:t>
      </w:r>
      <w:r w:rsidRPr="00B04AD9">
        <w:rPr>
          <w:bCs/>
        </w:rPr>
        <w:t>;</w:t>
      </w:r>
    </w:p>
    <w:p w:rsidR="00B04AD9" w:rsidRPr="00B04AD9" w:rsidRDefault="00B04AD9" w:rsidP="009221D8">
      <w:pPr>
        <w:pStyle w:val="Akapitzlist"/>
        <w:numPr>
          <w:ilvl w:val="0"/>
          <w:numId w:val="10"/>
        </w:numPr>
        <w:spacing w:line="360" w:lineRule="auto"/>
        <w:jc w:val="both"/>
        <w:rPr>
          <w:bCs/>
        </w:rPr>
      </w:pPr>
      <w:r w:rsidRPr="00B04AD9">
        <w:rPr>
          <w:bCs/>
        </w:rPr>
        <w:t xml:space="preserve">liczba emisji: nie mniej niż </w:t>
      </w:r>
      <w:r>
        <w:rPr>
          <w:bCs/>
        </w:rPr>
        <w:t>5</w:t>
      </w:r>
      <w:r w:rsidRPr="00B04AD9">
        <w:rPr>
          <w:bCs/>
        </w:rPr>
        <w:t xml:space="preserve"> razy dziennie;</w:t>
      </w:r>
    </w:p>
    <w:p w:rsidR="00FB3149" w:rsidRDefault="00FB3149" w:rsidP="009221D8">
      <w:pPr>
        <w:pStyle w:val="Akapitzlist"/>
        <w:numPr>
          <w:ilvl w:val="0"/>
          <w:numId w:val="7"/>
        </w:numPr>
        <w:spacing w:line="360" w:lineRule="auto"/>
        <w:ind w:left="426"/>
        <w:jc w:val="both"/>
        <w:rPr>
          <w:bCs/>
        </w:rPr>
      </w:pPr>
      <w:r>
        <w:rPr>
          <w:bCs/>
        </w:rPr>
        <w:t xml:space="preserve">Sporządzenie i dostarczenie sprawozdania z emisji filmu informacyjnego (media plan) </w:t>
      </w:r>
    </w:p>
    <w:p w:rsidR="00E174C3" w:rsidRPr="001E16A3" w:rsidRDefault="00E174C3" w:rsidP="00E174C3">
      <w:pPr>
        <w:spacing w:line="360" w:lineRule="auto"/>
        <w:jc w:val="both"/>
        <w:rPr>
          <w:bCs/>
        </w:rPr>
      </w:pPr>
    </w:p>
    <w:p w:rsidR="00E174C3" w:rsidRPr="001E16A3" w:rsidRDefault="00E174C3" w:rsidP="009221D8">
      <w:pPr>
        <w:pStyle w:val="Akapitzlist"/>
        <w:numPr>
          <w:ilvl w:val="0"/>
          <w:numId w:val="3"/>
        </w:numPr>
        <w:spacing w:line="360" w:lineRule="auto"/>
        <w:ind w:left="709"/>
        <w:jc w:val="both"/>
        <w:rPr>
          <w:b/>
          <w:bCs/>
        </w:rPr>
      </w:pPr>
      <w:r w:rsidRPr="001E16A3">
        <w:rPr>
          <w:b/>
          <w:bCs/>
        </w:rPr>
        <w:t>Warunki udziału w postępowaniu oraz opis sposobu dokonywania oceny ich spełniania</w:t>
      </w:r>
    </w:p>
    <w:p w:rsidR="00E174C3" w:rsidRPr="001E16A3" w:rsidRDefault="00E174C3" w:rsidP="00E174C3">
      <w:pPr>
        <w:spacing w:line="360" w:lineRule="auto"/>
        <w:jc w:val="both"/>
        <w:rPr>
          <w:bCs/>
        </w:rPr>
      </w:pPr>
      <w:r>
        <w:rPr>
          <w:bCs/>
        </w:rPr>
        <w:t xml:space="preserve">W postępowaniu mogą wziąć udział podmioty spełniające następujące warunki: </w:t>
      </w:r>
    </w:p>
    <w:p w:rsidR="00E174C3" w:rsidRPr="001E16A3" w:rsidRDefault="00E174C3" w:rsidP="009221D8">
      <w:pPr>
        <w:numPr>
          <w:ilvl w:val="0"/>
          <w:numId w:val="11"/>
        </w:numPr>
        <w:tabs>
          <w:tab w:val="clear" w:pos="360"/>
        </w:tabs>
        <w:spacing w:line="360" w:lineRule="auto"/>
        <w:ind w:left="426" w:hanging="426"/>
        <w:jc w:val="both"/>
      </w:pPr>
      <w:r w:rsidRPr="001E16A3">
        <w:t>posiada</w:t>
      </w:r>
      <w:r>
        <w:t>ją</w:t>
      </w:r>
      <w:r w:rsidRPr="001E16A3">
        <w:t xml:space="preserve"> uprawnienia do wykonywania określonej działalności lub czynności, jeżeli przepisy prawa nakładają obowiązek ich posiadania;  </w:t>
      </w:r>
    </w:p>
    <w:p w:rsidR="00E174C3" w:rsidRPr="001E16A3" w:rsidRDefault="00E174C3" w:rsidP="009221D8">
      <w:pPr>
        <w:numPr>
          <w:ilvl w:val="0"/>
          <w:numId w:val="11"/>
        </w:numPr>
        <w:tabs>
          <w:tab w:val="clear" w:pos="360"/>
        </w:tabs>
        <w:spacing w:line="360" w:lineRule="auto"/>
        <w:ind w:left="426" w:hanging="426"/>
        <w:jc w:val="both"/>
      </w:pPr>
      <w:r w:rsidRPr="001E16A3">
        <w:t>posiada</w:t>
      </w:r>
      <w:r>
        <w:t>ją</w:t>
      </w:r>
      <w:r w:rsidRPr="001E16A3">
        <w:t xml:space="preserve"> odpowiednią wiedzę i doświadczenie, tj. w okresie ostatnich trzech lat przed upływem terminu składania ofert, a jeżeli okres prowadzenia działalności jest krótszy to w tym okresie - wykonali należycie co najmniej 1</w:t>
      </w:r>
      <w:r>
        <w:t xml:space="preserve"> film informacyjny</w:t>
      </w:r>
      <w:r w:rsidRPr="001E16A3">
        <w:t>;</w:t>
      </w:r>
    </w:p>
    <w:p w:rsidR="00E174C3" w:rsidRPr="001E16A3" w:rsidRDefault="00E174C3" w:rsidP="009221D8">
      <w:pPr>
        <w:pStyle w:val="Akapitzlist"/>
        <w:numPr>
          <w:ilvl w:val="0"/>
          <w:numId w:val="11"/>
        </w:numPr>
        <w:tabs>
          <w:tab w:val="clear" w:pos="360"/>
          <w:tab w:val="num" w:pos="426"/>
        </w:tabs>
        <w:spacing w:line="360" w:lineRule="auto"/>
        <w:ind w:left="426" w:hanging="426"/>
      </w:pPr>
      <w:r w:rsidRPr="001E16A3">
        <w:t>dysponuj</w:t>
      </w:r>
      <w:r>
        <w:t>ą</w:t>
      </w:r>
      <w:r w:rsidRPr="001E16A3">
        <w:t xml:space="preserve"> potencjałem technicznym i osobami zdolnymi do wykonania zamówienia</w:t>
      </w:r>
      <w:r>
        <w:t>;</w:t>
      </w:r>
    </w:p>
    <w:p w:rsidR="00E174C3" w:rsidRPr="001E16A3" w:rsidRDefault="00E174C3" w:rsidP="009221D8">
      <w:pPr>
        <w:numPr>
          <w:ilvl w:val="0"/>
          <w:numId w:val="11"/>
        </w:numPr>
        <w:tabs>
          <w:tab w:val="clear" w:pos="360"/>
        </w:tabs>
        <w:spacing w:line="360" w:lineRule="auto"/>
        <w:ind w:left="426" w:hanging="426"/>
        <w:jc w:val="both"/>
      </w:pPr>
      <w:r w:rsidRPr="001E16A3">
        <w:t>znajduj</w:t>
      </w:r>
      <w:r>
        <w:t>ą</w:t>
      </w:r>
      <w:r w:rsidRPr="001E16A3">
        <w:t xml:space="preserve"> się w sytuacji ekonomicznej i finansowej, która umożliwia wykonanie zamówienia w terminach i</w:t>
      </w:r>
      <w:r>
        <w:t> </w:t>
      </w:r>
      <w:r w:rsidRPr="001E16A3">
        <w:t xml:space="preserve">na warunkach określonych w Szczegółowym Opisie Przedmiotu Zamówienia oraz w projekcie umowy; </w:t>
      </w:r>
    </w:p>
    <w:p w:rsidR="00E174C3" w:rsidRPr="001E16A3" w:rsidRDefault="00E174C3" w:rsidP="009221D8">
      <w:pPr>
        <w:numPr>
          <w:ilvl w:val="0"/>
          <w:numId w:val="11"/>
        </w:numPr>
        <w:tabs>
          <w:tab w:val="clear" w:pos="360"/>
        </w:tabs>
        <w:spacing w:line="360" w:lineRule="auto"/>
        <w:ind w:left="426" w:hanging="426"/>
        <w:jc w:val="both"/>
      </w:pPr>
      <w:r w:rsidRPr="001E16A3">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174C3" w:rsidRDefault="00E174C3" w:rsidP="009221D8">
      <w:pPr>
        <w:numPr>
          <w:ilvl w:val="0"/>
          <w:numId w:val="11"/>
        </w:numPr>
        <w:tabs>
          <w:tab w:val="clear" w:pos="360"/>
        </w:tabs>
        <w:spacing w:line="360" w:lineRule="auto"/>
        <w:ind w:left="426" w:hanging="426"/>
        <w:jc w:val="both"/>
      </w:pPr>
      <w:r w:rsidRPr="001E16A3">
        <w:t>nie otwarto wobec n</w:t>
      </w:r>
      <w:r>
        <w:t>ich</w:t>
      </w:r>
      <w:r w:rsidRPr="001E16A3">
        <w:t xml:space="preserve"> likwidacji i nie ogłoszono upadłości;</w:t>
      </w:r>
    </w:p>
    <w:p w:rsidR="00E174C3" w:rsidRPr="00826481" w:rsidRDefault="00E174C3" w:rsidP="009221D8">
      <w:pPr>
        <w:numPr>
          <w:ilvl w:val="0"/>
          <w:numId w:val="11"/>
        </w:numPr>
        <w:spacing w:line="360" w:lineRule="auto"/>
        <w:jc w:val="both"/>
      </w:pPr>
      <w:r w:rsidRPr="00826481">
        <w:t>zapozna</w:t>
      </w:r>
      <w:r>
        <w:t>li</w:t>
      </w:r>
      <w:r w:rsidRPr="00826481">
        <w:t xml:space="preserve"> się ze Szczegółowym Opisem Przedmiotu Zamówienia oraz warunkami logistycznymi realizacji zamówienia i w pełni je akceptuj</w:t>
      </w:r>
      <w:r>
        <w:t>ą</w:t>
      </w:r>
      <w:r w:rsidRPr="00826481">
        <w:t>.</w:t>
      </w:r>
    </w:p>
    <w:p w:rsidR="00E174C3" w:rsidRPr="00826481" w:rsidRDefault="00E174C3" w:rsidP="009221D8">
      <w:pPr>
        <w:numPr>
          <w:ilvl w:val="0"/>
          <w:numId w:val="11"/>
        </w:numPr>
        <w:spacing w:line="360" w:lineRule="auto"/>
        <w:jc w:val="both"/>
      </w:pPr>
      <w:r w:rsidRPr="00826481">
        <w:t>zapozna</w:t>
      </w:r>
      <w:r>
        <w:t>li</w:t>
      </w:r>
      <w:r w:rsidRPr="00826481">
        <w:t xml:space="preserve"> się z obowiązującym wzorcem umowy i w pełni akceptuj</w:t>
      </w:r>
      <w:r>
        <w:t>ą</w:t>
      </w:r>
      <w:r w:rsidRPr="00826481">
        <w:t xml:space="preserve"> zawarte w nim postanowienia. W przypadku wyboru </w:t>
      </w:r>
      <w:r>
        <w:t>ich</w:t>
      </w:r>
      <w:r w:rsidRPr="00826481">
        <w:t xml:space="preserve"> oferty zobowiązuj</w:t>
      </w:r>
      <w:r>
        <w:t>ą</w:t>
      </w:r>
      <w:r w:rsidRPr="00826481">
        <w:t xml:space="preserve"> się zawrzeć umowę zgodnie z przedstawionym przez Zamawiającego wzorcem bez zastrzeżeń. </w:t>
      </w:r>
    </w:p>
    <w:p w:rsidR="00E174C3" w:rsidRDefault="00E174C3" w:rsidP="00E174C3">
      <w:pPr>
        <w:spacing w:line="360" w:lineRule="auto"/>
        <w:ind w:firstLine="426"/>
        <w:jc w:val="both"/>
        <w:rPr>
          <w:bCs/>
        </w:rPr>
      </w:pPr>
    </w:p>
    <w:p w:rsidR="00E174C3" w:rsidRPr="001E16A3" w:rsidRDefault="00E174C3" w:rsidP="00E174C3">
      <w:pPr>
        <w:spacing w:line="360" w:lineRule="auto"/>
        <w:ind w:firstLine="426"/>
        <w:jc w:val="both"/>
        <w:rPr>
          <w:bCs/>
        </w:rPr>
      </w:pPr>
      <w:r>
        <w:rPr>
          <w:bCs/>
        </w:rPr>
        <w:t>Zamawiający dokona oceny spełniania w/w warunków na podstawie złożonych oświadczeń oraz informacji przedłożonych w ramach formularza ofertowego.</w:t>
      </w:r>
    </w:p>
    <w:p w:rsidR="00E174C3" w:rsidRPr="001E16A3" w:rsidRDefault="00E174C3" w:rsidP="00E174C3">
      <w:pPr>
        <w:spacing w:line="360" w:lineRule="auto"/>
        <w:jc w:val="both"/>
        <w:rPr>
          <w:bCs/>
        </w:rPr>
      </w:pPr>
    </w:p>
    <w:p w:rsidR="00E174C3" w:rsidRPr="00EE3AFF" w:rsidRDefault="00E174C3" w:rsidP="009221D8">
      <w:pPr>
        <w:pStyle w:val="Akapitzlist"/>
        <w:numPr>
          <w:ilvl w:val="0"/>
          <w:numId w:val="3"/>
        </w:numPr>
        <w:spacing w:line="360" w:lineRule="auto"/>
        <w:ind w:left="709"/>
        <w:jc w:val="both"/>
        <w:rPr>
          <w:b/>
          <w:bCs/>
        </w:rPr>
      </w:pPr>
      <w:r w:rsidRPr="00EE3AFF">
        <w:rPr>
          <w:b/>
          <w:bCs/>
        </w:rPr>
        <w:t xml:space="preserve">Kryteria oceny ofert </w:t>
      </w:r>
      <w:r>
        <w:rPr>
          <w:b/>
          <w:bCs/>
        </w:rPr>
        <w:t>i wagi przypisane poszczególnym kryteriom</w:t>
      </w:r>
    </w:p>
    <w:p w:rsidR="00E174C3" w:rsidRDefault="00E174C3" w:rsidP="00E174C3">
      <w:pPr>
        <w:spacing w:line="360" w:lineRule="auto"/>
        <w:ind w:firstLine="426"/>
        <w:jc w:val="both"/>
        <w:rPr>
          <w:bCs/>
        </w:rPr>
      </w:pPr>
      <w:bookmarkStart w:id="0" w:name="_Hlk524444753"/>
      <w:r w:rsidRPr="00EE3AFF">
        <w:rPr>
          <w:bCs/>
        </w:rPr>
        <w:t xml:space="preserve">Oferty, które zostaną złożone przez Wykonawców spełniających warunki udziału w postępowaniu będą podlegały ocenie. Zamawiający oceni spełnianie warunków udziału w postępowaniu na podstawie złożonych oświadczeń przez Wykonawców </w:t>
      </w:r>
      <w:r>
        <w:rPr>
          <w:bCs/>
        </w:rPr>
        <w:t xml:space="preserve">oraz informacji przedłożonych </w:t>
      </w:r>
      <w:r w:rsidRPr="00EE3AFF">
        <w:rPr>
          <w:bCs/>
        </w:rPr>
        <w:t xml:space="preserve">w ramach formularza ofertowego. </w:t>
      </w:r>
    </w:p>
    <w:p w:rsidR="00E174C3" w:rsidRPr="00EE3AFF" w:rsidRDefault="00E174C3" w:rsidP="00E174C3">
      <w:pPr>
        <w:spacing w:line="360" w:lineRule="auto"/>
        <w:ind w:firstLine="426"/>
        <w:jc w:val="both"/>
        <w:rPr>
          <w:bCs/>
        </w:rPr>
      </w:pPr>
      <w:r w:rsidRPr="00EE3AFF">
        <w:rPr>
          <w:bCs/>
        </w:rPr>
        <w:lastRenderedPageBreak/>
        <w:t>Zamawiający dokona oceny złożonych ofert wyłącznie przy wykorzystaniu kryterium ceny</w:t>
      </w:r>
      <w:r>
        <w:rPr>
          <w:bCs/>
        </w:rPr>
        <w:t xml:space="preserve"> (100%)</w:t>
      </w:r>
      <w:r w:rsidRPr="00EE3AFF">
        <w:rPr>
          <w:bCs/>
        </w:rPr>
        <w:t>. Oferta z najniższą łączną ceną brutto za wykonanie przedmiotu zamówienia będzie uznana przez Zamawiającego za najkorzystniejszą. W przypadku dwóch ofert z taką samą najkorzystniejszą ceną Zamawiający wezwie jednorazowo Wykonawców do złożenia kolejnej oferty w zakresie ceny. Dodatkowe oferty nie mogą zawierać ceny wyższej niż uprzednio zaoferowan</w:t>
      </w:r>
      <w:r>
        <w:rPr>
          <w:bCs/>
        </w:rPr>
        <w:t>e</w:t>
      </w:r>
      <w:r w:rsidRPr="00EE3AFF">
        <w:rPr>
          <w:bCs/>
        </w:rPr>
        <w:t xml:space="preserve"> przez dan</w:t>
      </w:r>
      <w:r>
        <w:rPr>
          <w:bCs/>
        </w:rPr>
        <w:t>ego</w:t>
      </w:r>
      <w:r w:rsidRPr="00EE3AFF">
        <w:rPr>
          <w:bCs/>
        </w:rPr>
        <w:t xml:space="preserve"> Wykonawców</w:t>
      </w:r>
      <w:bookmarkEnd w:id="0"/>
      <w:r>
        <w:rPr>
          <w:bCs/>
        </w:rPr>
        <w:t>.</w:t>
      </w:r>
    </w:p>
    <w:p w:rsidR="00E174C3" w:rsidRPr="0029213F" w:rsidRDefault="00E174C3" w:rsidP="00E174C3">
      <w:pPr>
        <w:spacing w:line="360" w:lineRule="auto"/>
        <w:jc w:val="both"/>
        <w:rPr>
          <w:bCs/>
          <w:sz w:val="28"/>
        </w:rPr>
      </w:pPr>
    </w:p>
    <w:p w:rsidR="00E174C3" w:rsidRPr="0029213F" w:rsidRDefault="00E174C3" w:rsidP="009221D8">
      <w:pPr>
        <w:pStyle w:val="Akapitzlist"/>
        <w:numPr>
          <w:ilvl w:val="0"/>
          <w:numId w:val="3"/>
        </w:numPr>
        <w:spacing w:line="360" w:lineRule="auto"/>
        <w:ind w:left="709"/>
        <w:jc w:val="both"/>
        <w:rPr>
          <w:b/>
          <w:bCs/>
        </w:rPr>
      </w:pPr>
      <w:r w:rsidRPr="0029213F">
        <w:rPr>
          <w:b/>
          <w:bCs/>
        </w:rPr>
        <w:t>Termin i miejsce składania ofert</w:t>
      </w:r>
    </w:p>
    <w:p w:rsidR="00E174C3" w:rsidRPr="00F168DE" w:rsidRDefault="00E174C3" w:rsidP="00E174C3">
      <w:pPr>
        <w:spacing w:line="360" w:lineRule="auto"/>
        <w:jc w:val="both"/>
        <w:rPr>
          <w:color w:val="1C1814"/>
        </w:rPr>
      </w:pPr>
      <w:r w:rsidRPr="0029213F">
        <w:rPr>
          <w:color w:val="1C1814"/>
        </w:rPr>
        <w:t>Termin składania ofert upływa w dn</w:t>
      </w:r>
      <w:r w:rsidRPr="00F168DE">
        <w:rPr>
          <w:color w:val="1C1814"/>
        </w:rPr>
        <w:t>.</w:t>
      </w:r>
      <w:r w:rsidRPr="00F168DE">
        <w:rPr>
          <w:bCs/>
          <w:color w:val="1C1814"/>
        </w:rPr>
        <w:t xml:space="preserve"> </w:t>
      </w:r>
      <w:r w:rsidRPr="00F168DE">
        <w:rPr>
          <w:b/>
          <w:bCs/>
          <w:color w:val="1C1814"/>
        </w:rPr>
        <w:t>2</w:t>
      </w:r>
      <w:r w:rsidR="00A21721">
        <w:rPr>
          <w:b/>
          <w:bCs/>
          <w:color w:val="1C1814"/>
        </w:rPr>
        <w:t>7</w:t>
      </w:r>
      <w:r w:rsidRPr="00F168DE">
        <w:rPr>
          <w:b/>
          <w:bCs/>
          <w:color w:val="1C1814"/>
        </w:rPr>
        <w:t xml:space="preserve">.09.2018 r. </w:t>
      </w:r>
      <w:r w:rsidRPr="00F168DE">
        <w:rPr>
          <w:b/>
          <w:color w:val="1C1814"/>
        </w:rPr>
        <w:t>o godz. 13.00.</w:t>
      </w:r>
    </w:p>
    <w:p w:rsidR="00E174C3" w:rsidRPr="0029213F" w:rsidRDefault="00E174C3" w:rsidP="00E174C3">
      <w:pPr>
        <w:spacing w:line="360" w:lineRule="auto"/>
        <w:jc w:val="both"/>
        <w:rPr>
          <w:color w:val="1C1814"/>
        </w:rPr>
      </w:pPr>
      <w:r w:rsidRPr="00F168DE">
        <w:rPr>
          <w:color w:val="1C1814"/>
        </w:rPr>
        <w:t xml:space="preserve">Otwarcie ofert nastąpi w dn. </w:t>
      </w:r>
      <w:r w:rsidRPr="00F168DE">
        <w:rPr>
          <w:b/>
          <w:color w:val="1C1814"/>
        </w:rPr>
        <w:t>2</w:t>
      </w:r>
      <w:r w:rsidR="00A21721">
        <w:rPr>
          <w:b/>
          <w:color w:val="1C1814"/>
        </w:rPr>
        <w:t>7</w:t>
      </w:r>
      <w:r w:rsidRPr="00F168DE">
        <w:rPr>
          <w:b/>
          <w:color w:val="1C1814"/>
        </w:rPr>
        <w:t>.09.2018 r. o godz. 13.15.</w:t>
      </w:r>
    </w:p>
    <w:p w:rsidR="00E174C3" w:rsidRPr="0029213F" w:rsidRDefault="00E174C3" w:rsidP="00E174C3">
      <w:pPr>
        <w:spacing w:line="360" w:lineRule="auto"/>
        <w:jc w:val="both"/>
        <w:rPr>
          <w:color w:val="1C1814"/>
        </w:rPr>
      </w:pPr>
      <w:r w:rsidRPr="0029213F">
        <w:rPr>
          <w:color w:val="1C1814"/>
        </w:rPr>
        <w:t xml:space="preserve">Oferty należy składać w zaklejonej kopercie w formie pisemnej wyłącznie za pomocą formularza ofertowego stanowiącego załącznik nr 2 do niniejszego Zaproszenia na adres: </w:t>
      </w:r>
    </w:p>
    <w:p w:rsidR="00E174C3" w:rsidRPr="0029213F" w:rsidRDefault="00E174C3" w:rsidP="00E174C3">
      <w:pPr>
        <w:spacing w:line="360" w:lineRule="auto"/>
        <w:jc w:val="both"/>
      </w:pPr>
      <w:r w:rsidRPr="0029213F">
        <w:rPr>
          <w:b/>
        </w:rPr>
        <w:t>Centrum Obsługi Inwestora w Skarżysku - Kamiennej</w:t>
      </w:r>
    </w:p>
    <w:p w:rsidR="00E174C3" w:rsidRPr="0029213F" w:rsidRDefault="00E174C3" w:rsidP="00E174C3">
      <w:pPr>
        <w:spacing w:line="360" w:lineRule="auto"/>
        <w:jc w:val="both"/>
        <w:rPr>
          <w:b/>
        </w:rPr>
      </w:pPr>
      <w:r>
        <w:rPr>
          <w:b/>
          <w:color w:val="1C1814"/>
        </w:rPr>
        <w:t>u</w:t>
      </w:r>
      <w:r w:rsidRPr="0029213F">
        <w:rPr>
          <w:b/>
          <w:color w:val="1C1814"/>
        </w:rPr>
        <w:t xml:space="preserve">l. Legionów 122 D, 26 – 110 Skarżysko – Kamienna, pokój nr </w:t>
      </w:r>
      <w:r w:rsidRPr="0029213F">
        <w:rPr>
          <w:b/>
        </w:rPr>
        <w:t xml:space="preserve">116. </w:t>
      </w:r>
    </w:p>
    <w:p w:rsidR="00E174C3" w:rsidRPr="0029213F" w:rsidRDefault="00E174C3" w:rsidP="00E174C3">
      <w:pPr>
        <w:spacing w:line="360" w:lineRule="auto"/>
        <w:jc w:val="both"/>
        <w:rPr>
          <w:bCs/>
          <w:i/>
        </w:rPr>
      </w:pPr>
      <w:r w:rsidRPr="0029213F">
        <w:rPr>
          <w:i/>
        </w:rPr>
        <w:t xml:space="preserve">z dopiskiem „Oferta na </w:t>
      </w:r>
      <w:proofErr w:type="spellStart"/>
      <w:r w:rsidR="00FD6D57" w:rsidRPr="0029213F">
        <w:rPr>
          <w:i/>
        </w:rPr>
        <w:t>na</w:t>
      </w:r>
      <w:proofErr w:type="spellEnd"/>
      <w:r w:rsidR="00FD6D57" w:rsidRPr="0029213F">
        <w:rPr>
          <w:i/>
        </w:rPr>
        <w:t xml:space="preserve"> </w:t>
      </w:r>
      <w:r w:rsidR="00FD6D57">
        <w:rPr>
          <w:i/>
        </w:rPr>
        <w:t>upowszechnianie informacji o Projekcie</w:t>
      </w:r>
      <w:bookmarkStart w:id="1" w:name="_GoBack"/>
      <w:bookmarkEnd w:id="1"/>
      <w:r w:rsidRPr="0029213F">
        <w:rPr>
          <w:i/>
        </w:rPr>
        <w:t xml:space="preserve">”. </w:t>
      </w:r>
    </w:p>
    <w:p w:rsidR="00E174C3" w:rsidRDefault="00E174C3" w:rsidP="00E174C3">
      <w:pPr>
        <w:spacing w:line="360" w:lineRule="auto"/>
        <w:ind w:firstLine="426"/>
        <w:jc w:val="both"/>
        <w:rPr>
          <w:bCs/>
        </w:rPr>
      </w:pPr>
      <w:r w:rsidRPr="0029213F">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r w:rsidR="00674E85">
        <w:t>.</w:t>
      </w:r>
    </w:p>
    <w:p w:rsidR="00E174C3" w:rsidRPr="0029213F" w:rsidRDefault="00E174C3" w:rsidP="00E174C3">
      <w:pPr>
        <w:spacing w:line="360" w:lineRule="auto"/>
        <w:jc w:val="both"/>
        <w:rPr>
          <w:bCs/>
        </w:rPr>
      </w:pPr>
    </w:p>
    <w:p w:rsidR="00E174C3" w:rsidRPr="0029213F" w:rsidRDefault="00E174C3" w:rsidP="009221D8">
      <w:pPr>
        <w:pStyle w:val="Akapitzlist"/>
        <w:numPr>
          <w:ilvl w:val="0"/>
          <w:numId w:val="3"/>
        </w:numPr>
        <w:spacing w:line="360" w:lineRule="auto"/>
        <w:ind w:left="709"/>
        <w:jc w:val="both"/>
        <w:rPr>
          <w:b/>
          <w:bCs/>
        </w:rPr>
      </w:pPr>
      <w:r w:rsidRPr="0029213F">
        <w:rPr>
          <w:b/>
          <w:bCs/>
        </w:rPr>
        <w:t xml:space="preserve">Termin realizacji umowy </w:t>
      </w:r>
    </w:p>
    <w:p w:rsidR="00E174C3" w:rsidRDefault="00E174C3" w:rsidP="00E174C3">
      <w:pPr>
        <w:spacing w:line="360" w:lineRule="auto"/>
        <w:jc w:val="both"/>
        <w:rPr>
          <w:bCs/>
        </w:rPr>
      </w:pPr>
      <w:r>
        <w:rPr>
          <w:bCs/>
        </w:rPr>
        <w:t xml:space="preserve">Przedmiot umowy należy zrealizować do dnia </w:t>
      </w:r>
      <w:r w:rsidRPr="00855336">
        <w:rPr>
          <w:b/>
          <w:bCs/>
        </w:rPr>
        <w:t xml:space="preserve">30 </w:t>
      </w:r>
      <w:r w:rsidR="00A21721">
        <w:rPr>
          <w:b/>
          <w:bCs/>
        </w:rPr>
        <w:t>listopada</w:t>
      </w:r>
      <w:r w:rsidRPr="00855336">
        <w:rPr>
          <w:b/>
          <w:bCs/>
        </w:rPr>
        <w:t xml:space="preserve"> 2018 roku</w:t>
      </w:r>
      <w:r>
        <w:rPr>
          <w:bCs/>
        </w:rPr>
        <w:t xml:space="preserve">. </w:t>
      </w:r>
    </w:p>
    <w:p w:rsidR="00E174C3" w:rsidRDefault="00E174C3" w:rsidP="00E174C3">
      <w:pPr>
        <w:spacing w:line="360" w:lineRule="auto"/>
        <w:jc w:val="both"/>
        <w:rPr>
          <w:bCs/>
        </w:rPr>
      </w:pPr>
    </w:p>
    <w:p w:rsidR="00E174C3" w:rsidRPr="0029213F" w:rsidRDefault="00E174C3" w:rsidP="009221D8">
      <w:pPr>
        <w:pStyle w:val="Akapitzlist"/>
        <w:numPr>
          <w:ilvl w:val="0"/>
          <w:numId w:val="3"/>
        </w:numPr>
        <w:spacing w:line="360" w:lineRule="auto"/>
        <w:ind w:left="709"/>
        <w:jc w:val="both"/>
        <w:rPr>
          <w:b/>
          <w:bCs/>
        </w:rPr>
      </w:pPr>
      <w:r w:rsidRPr="0029213F">
        <w:rPr>
          <w:b/>
          <w:bCs/>
        </w:rPr>
        <w:t xml:space="preserve">Warunki istotnych zmian umowy </w:t>
      </w:r>
    </w:p>
    <w:p w:rsidR="00E174C3" w:rsidRDefault="00E174C3" w:rsidP="00E174C3">
      <w:pPr>
        <w:spacing w:line="360" w:lineRule="auto"/>
        <w:jc w:val="both"/>
        <w:rPr>
          <w:bCs/>
        </w:rPr>
      </w:pPr>
      <w:r>
        <w:rPr>
          <w:bCs/>
        </w:rPr>
        <w:t>Warunki i zakres istotnych zmian umowy zawarto w projekcie umowy stanowiącej załącznik do niniejsze</w:t>
      </w:r>
      <w:r w:rsidR="00A21721">
        <w:rPr>
          <w:bCs/>
        </w:rPr>
        <w:t xml:space="preserve">go SOPZ. </w:t>
      </w:r>
    </w:p>
    <w:p w:rsidR="00E174C3" w:rsidRDefault="00E174C3" w:rsidP="00E174C3">
      <w:pPr>
        <w:spacing w:line="360" w:lineRule="auto"/>
        <w:jc w:val="both"/>
        <w:rPr>
          <w:bCs/>
        </w:rPr>
      </w:pPr>
    </w:p>
    <w:p w:rsidR="00E174C3" w:rsidRPr="00FC03C6" w:rsidRDefault="00E174C3" w:rsidP="009221D8">
      <w:pPr>
        <w:pStyle w:val="Akapitzlist"/>
        <w:numPr>
          <w:ilvl w:val="0"/>
          <w:numId w:val="3"/>
        </w:numPr>
        <w:spacing w:line="360" w:lineRule="auto"/>
        <w:ind w:left="709"/>
        <w:jc w:val="both"/>
        <w:rPr>
          <w:b/>
          <w:bCs/>
        </w:rPr>
      </w:pPr>
      <w:r w:rsidRPr="00FC03C6">
        <w:rPr>
          <w:b/>
          <w:bCs/>
        </w:rPr>
        <w:t xml:space="preserve">Informacja o możliwości składania ofert częściowych  </w:t>
      </w:r>
    </w:p>
    <w:p w:rsidR="00E174C3" w:rsidRDefault="00E174C3" w:rsidP="00E174C3">
      <w:pPr>
        <w:spacing w:line="360" w:lineRule="auto"/>
        <w:jc w:val="both"/>
        <w:rPr>
          <w:bCs/>
        </w:rPr>
      </w:pPr>
      <w:r>
        <w:rPr>
          <w:bCs/>
        </w:rPr>
        <w:t>Zamawiający nie dopuszcza składania ofert częściowych.</w:t>
      </w:r>
    </w:p>
    <w:p w:rsidR="00E174C3" w:rsidRDefault="00E174C3" w:rsidP="00E174C3">
      <w:pPr>
        <w:spacing w:line="360" w:lineRule="auto"/>
        <w:jc w:val="both"/>
        <w:rPr>
          <w:bCs/>
        </w:rPr>
      </w:pPr>
    </w:p>
    <w:p w:rsidR="00E174C3" w:rsidRPr="00FC03C6" w:rsidRDefault="00E174C3" w:rsidP="009221D8">
      <w:pPr>
        <w:pStyle w:val="Akapitzlist"/>
        <w:numPr>
          <w:ilvl w:val="0"/>
          <w:numId w:val="3"/>
        </w:numPr>
        <w:spacing w:line="360" w:lineRule="auto"/>
        <w:ind w:left="709"/>
        <w:jc w:val="both"/>
        <w:rPr>
          <w:b/>
          <w:bCs/>
        </w:rPr>
      </w:pPr>
      <w:r w:rsidRPr="00FC03C6">
        <w:rPr>
          <w:b/>
          <w:bCs/>
        </w:rPr>
        <w:t>Informacja o możliwości składania ofert wariantowych</w:t>
      </w:r>
    </w:p>
    <w:p w:rsidR="00E174C3" w:rsidRDefault="00E174C3" w:rsidP="00E174C3">
      <w:pPr>
        <w:spacing w:line="360" w:lineRule="auto"/>
        <w:jc w:val="both"/>
        <w:rPr>
          <w:bCs/>
        </w:rPr>
      </w:pPr>
      <w:r>
        <w:rPr>
          <w:bCs/>
        </w:rPr>
        <w:t>Zamawiający nie dopuszcza składania ofert wariantowych</w:t>
      </w:r>
    </w:p>
    <w:p w:rsidR="00E174C3" w:rsidRDefault="00E174C3" w:rsidP="00E174C3">
      <w:pPr>
        <w:spacing w:line="360" w:lineRule="auto"/>
        <w:jc w:val="both"/>
        <w:rPr>
          <w:bCs/>
        </w:rPr>
      </w:pPr>
    </w:p>
    <w:p w:rsidR="00E174C3" w:rsidRPr="00FC03C6" w:rsidRDefault="00E174C3" w:rsidP="009221D8">
      <w:pPr>
        <w:pStyle w:val="Akapitzlist"/>
        <w:numPr>
          <w:ilvl w:val="0"/>
          <w:numId w:val="3"/>
        </w:numPr>
        <w:spacing w:line="360" w:lineRule="auto"/>
        <w:ind w:left="709"/>
        <w:jc w:val="both"/>
        <w:rPr>
          <w:b/>
          <w:bCs/>
        </w:rPr>
      </w:pPr>
      <w:r w:rsidRPr="00FC03C6">
        <w:rPr>
          <w:b/>
          <w:bCs/>
        </w:rPr>
        <w:t xml:space="preserve">Informacja o planowanych zamówieniach, o których mowa w pkt 8 lit. h podrozdziału 6.5 Wytycznych w zakresie kwalifikowalności wydatków </w:t>
      </w:r>
    </w:p>
    <w:p w:rsidR="00E174C3" w:rsidRDefault="00E174C3" w:rsidP="00E174C3">
      <w:pPr>
        <w:spacing w:line="360" w:lineRule="auto"/>
        <w:jc w:val="both"/>
        <w:rPr>
          <w:bCs/>
        </w:rPr>
      </w:pPr>
      <w:r>
        <w:rPr>
          <w:bCs/>
        </w:rPr>
        <w:t xml:space="preserve">Zamawiający nie przewiduje udzielania zamówień, o których mowa </w:t>
      </w:r>
      <w:r w:rsidRPr="00FC03C6">
        <w:rPr>
          <w:bCs/>
        </w:rPr>
        <w:t>w pkt 8 lit. h podrozdziału 6.5 Wytycznych w zakresie kwalifikowalności wydatków</w:t>
      </w:r>
      <w:r>
        <w:rPr>
          <w:bCs/>
        </w:rPr>
        <w:t xml:space="preserve">. </w:t>
      </w:r>
    </w:p>
    <w:p w:rsidR="00E174C3" w:rsidRDefault="00E174C3" w:rsidP="00E174C3">
      <w:pPr>
        <w:spacing w:line="360" w:lineRule="auto"/>
        <w:jc w:val="both"/>
        <w:rPr>
          <w:bCs/>
        </w:rPr>
      </w:pPr>
    </w:p>
    <w:p w:rsidR="003F1B63" w:rsidRDefault="003F1B63" w:rsidP="00E174C3">
      <w:pPr>
        <w:spacing w:line="360" w:lineRule="auto"/>
        <w:jc w:val="both"/>
        <w:rPr>
          <w:bCs/>
        </w:rPr>
      </w:pPr>
    </w:p>
    <w:p w:rsidR="00E174C3" w:rsidRPr="00FC03C6" w:rsidRDefault="00E174C3" w:rsidP="009221D8">
      <w:pPr>
        <w:pStyle w:val="Akapitzlist"/>
        <w:numPr>
          <w:ilvl w:val="0"/>
          <w:numId w:val="3"/>
        </w:numPr>
        <w:spacing w:line="360" w:lineRule="auto"/>
        <w:ind w:left="709"/>
        <w:jc w:val="both"/>
        <w:rPr>
          <w:b/>
          <w:bCs/>
        </w:rPr>
      </w:pPr>
      <w:r w:rsidRPr="00FC03C6">
        <w:rPr>
          <w:b/>
          <w:bCs/>
        </w:rPr>
        <w:lastRenderedPageBreak/>
        <w:t xml:space="preserve">Sposób przygotowania oferty </w:t>
      </w:r>
    </w:p>
    <w:p w:rsidR="00E174C3" w:rsidRPr="00FC03C6" w:rsidRDefault="00E174C3" w:rsidP="00E174C3">
      <w:pPr>
        <w:spacing w:line="360" w:lineRule="auto"/>
        <w:ind w:firstLine="426"/>
        <w:jc w:val="both"/>
        <w:rPr>
          <w:bCs/>
        </w:rPr>
      </w:pPr>
      <w:r w:rsidRPr="00FC03C6">
        <w:t>Ofertę należy przygotować wyłącznie na wzorze formularza ofertowego stanowiącym załącznik nr 2 do niniejsz</w:t>
      </w:r>
      <w:r>
        <w:t>e</w:t>
      </w:r>
      <w:r w:rsidR="00A21721">
        <w:t>go SOPZ</w:t>
      </w:r>
      <w:r>
        <w:t>.</w:t>
      </w:r>
      <w:r w:rsidRPr="00FC03C6">
        <w:t xml:space="preserve"> W formularzu należy wypełnić wszystkie pola zgodnie z podanymi komentarzami. Pola, które nie zostaną wypełnione z uwagi na charakter składanej oferty należy wykreślić w sposób pozwalający na jednoznaczną identyfikację intencji Wykonawcy</w:t>
      </w:r>
      <w:r w:rsidR="00A21721">
        <w:t>.</w:t>
      </w:r>
    </w:p>
    <w:p w:rsidR="00E174C3" w:rsidRPr="0029213F" w:rsidRDefault="00E174C3" w:rsidP="00E174C3">
      <w:pPr>
        <w:spacing w:line="360" w:lineRule="auto"/>
        <w:jc w:val="both"/>
        <w:rPr>
          <w:bCs/>
        </w:rPr>
      </w:pPr>
    </w:p>
    <w:p w:rsidR="00E174C3" w:rsidRPr="008D367C" w:rsidRDefault="00E174C3" w:rsidP="009221D8">
      <w:pPr>
        <w:pStyle w:val="Akapitzlist"/>
        <w:numPr>
          <w:ilvl w:val="0"/>
          <w:numId w:val="3"/>
        </w:numPr>
        <w:spacing w:line="360" w:lineRule="auto"/>
        <w:ind w:left="709"/>
        <w:jc w:val="both"/>
        <w:rPr>
          <w:b/>
          <w:bCs/>
        </w:rPr>
      </w:pPr>
      <w:r w:rsidRPr="008D367C">
        <w:rPr>
          <w:b/>
          <w:bCs/>
        </w:rPr>
        <w:t>Wymagania odnośnie znaków graficznych</w:t>
      </w:r>
    </w:p>
    <w:p w:rsidR="00E174C3" w:rsidRPr="00931E91" w:rsidRDefault="00E174C3" w:rsidP="00E174C3">
      <w:pPr>
        <w:spacing w:line="360" w:lineRule="auto"/>
        <w:ind w:firstLine="426"/>
        <w:jc w:val="both"/>
        <w:rPr>
          <w:bCs/>
        </w:rPr>
      </w:pPr>
      <w:r w:rsidRPr="008D367C">
        <w:rPr>
          <w:bCs/>
        </w:rPr>
        <w:t xml:space="preserve">Zamawiający wymaga od Wykonawcy, aby </w:t>
      </w:r>
      <w:r>
        <w:rPr>
          <w:bCs/>
        </w:rPr>
        <w:t xml:space="preserve">zarówno </w:t>
      </w:r>
      <w:r w:rsidR="00A21721">
        <w:rPr>
          <w:bCs/>
        </w:rPr>
        <w:t>tablice informacyjne jak i film informacyjny</w:t>
      </w:r>
      <w:r>
        <w:rPr>
          <w:bCs/>
        </w:rPr>
        <w:t xml:space="preserve"> zawierały oznaczenie graficzne zgodne z </w:t>
      </w:r>
      <w:r w:rsidRPr="00931E91">
        <w:rPr>
          <w:bCs/>
          <w:i/>
        </w:rPr>
        <w:t>Zasadami promocji i oznakowania projektów obowiązującymi dla umów podpisanych</w:t>
      </w:r>
      <w:r>
        <w:rPr>
          <w:bCs/>
        </w:rPr>
        <w:t xml:space="preserve"> </w:t>
      </w:r>
      <w:r w:rsidRPr="00931E91">
        <w:rPr>
          <w:bCs/>
          <w:i/>
        </w:rPr>
        <w:t>od 1 stycznia 2018 roku</w:t>
      </w:r>
      <w:r>
        <w:rPr>
          <w:bCs/>
          <w:i/>
        </w:rPr>
        <w:t xml:space="preserve">. </w:t>
      </w:r>
      <w:r>
        <w:rPr>
          <w:bCs/>
        </w:rPr>
        <w:t xml:space="preserve">Zasady te są dostępne pod adresem </w:t>
      </w:r>
      <w:hyperlink r:id="rId12" w:history="1">
        <w:r w:rsidRPr="00532D27">
          <w:rPr>
            <w:rStyle w:val="Hipercze"/>
            <w:bCs/>
          </w:rPr>
          <w:t>http://www.funduszeeuropejskie.gov.pl/strony/o-funduszach/promocja/zasady-promocji-i-oznakowania-projektow-1/zasady-promocji-i-oznakowania-projektow-wersja-aktualna-od-1-stycznia-2018-roku/</w:t>
        </w:r>
      </w:hyperlink>
      <w:r>
        <w:rPr>
          <w:bCs/>
        </w:rPr>
        <w:t xml:space="preserve"> </w:t>
      </w:r>
    </w:p>
    <w:p w:rsidR="00E174C3" w:rsidRPr="008D367C" w:rsidRDefault="00E174C3" w:rsidP="00525482">
      <w:pPr>
        <w:spacing w:line="360" w:lineRule="auto"/>
        <w:jc w:val="both"/>
        <w:rPr>
          <w:b/>
          <w:bCs/>
        </w:rPr>
      </w:pPr>
    </w:p>
    <w:p w:rsidR="00E174C3" w:rsidRPr="008D367C" w:rsidRDefault="00E174C3" w:rsidP="009221D8">
      <w:pPr>
        <w:pStyle w:val="Akapitzlist"/>
        <w:numPr>
          <w:ilvl w:val="0"/>
          <w:numId w:val="3"/>
        </w:numPr>
        <w:spacing w:line="360" w:lineRule="auto"/>
        <w:ind w:left="709"/>
        <w:jc w:val="both"/>
        <w:rPr>
          <w:b/>
          <w:bCs/>
        </w:rPr>
      </w:pPr>
      <w:r w:rsidRPr="008D367C">
        <w:rPr>
          <w:b/>
          <w:bCs/>
        </w:rPr>
        <w:t xml:space="preserve">Wymagania </w:t>
      </w:r>
      <w:r>
        <w:rPr>
          <w:b/>
          <w:bCs/>
        </w:rPr>
        <w:t xml:space="preserve">dodatkowe </w:t>
      </w:r>
      <w:r w:rsidRPr="008D367C">
        <w:rPr>
          <w:b/>
          <w:bCs/>
        </w:rPr>
        <w:t>jakie Zamawiający stawia obligatoryjnie Wykonawcy</w:t>
      </w:r>
    </w:p>
    <w:p w:rsidR="00A21721" w:rsidRDefault="00A21721" w:rsidP="009221D8">
      <w:pPr>
        <w:numPr>
          <w:ilvl w:val="0"/>
          <w:numId w:val="2"/>
        </w:numPr>
        <w:spacing w:line="360" w:lineRule="auto"/>
        <w:ind w:left="426"/>
        <w:jc w:val="both"/>
        <w:rPr>
          <w:bCs/>
        </w:rPr>
      </w:pPr>
      <w:r>
        <w:rPr>
          <w:bCs/>
        </w:rPr>
        <w:t>Wykonawca przedłoży Zamawiającemu projekt zarówno tablic informacyjnych jak i scenariusza filmu informacyjnego nie później niż w ciągu 7 dni od daty zawarcia umowy;</w:t>
      </w:r>
    </w:p>
    <w:p w:rsidR="000E4A99" w:rsidRDefault="00A21721" w:rsidP="009221D8">
      <w:pPr>
        <w:numPr>
          <w:ilvl w:val="0"/>
          <w:numId w:val="2"/>
        </w:numPr>
        <w:spacing w:line="360" w:lineRule="auto"/>
        <w:ind w:left="426"/>
        <w:jc w:val="both"/>
        <w:rPr>
          <w:bCs/>
        </w:rPr>
      </w:pPr>
      <w:r>
        <w:rPr>
          <w:bCs/>
        </w:rPr>
        <w:t xml:space="preserve">Zamawiający udostępni Wykonawcy wszelkie niezbędne informacje dotyczące Projektu, którymi dysponuje; udostępnienie </w:t>
      </w:r>
      <w:r w:rsidR="000E4A99">
        <w:rPr>
          <w:bCs/>
        </w:rPr>
        <w:t xml:space="preserve">to </w:t>
      </w:r>
      <w:r>
        <w:rPr>
          <w:bCs/>
        </w:rPr>
        <w:t>nie obejmuje opracowania przez Zamawiającego mate</w:t>
      </w:r>
      <w:r w:rsidR="000E4A99">
        <w:rPr>
          <w:bCs/>
        </w:rPr>
        <w:t xml:space="preserve">riałów do formy wymaganej przez Wykonawcę; </w:t>
      </w:r>
    </w:p>
    <w:p w:rsidR="000E4A99" w:rsidRDefault="000E4A99" w:rsidP="009221D8">
      <w:pPr>
        <w:numPr>
          <w:ilvl w:val="0"/>
          <w:numId w:val="2"/>
        </w:numPr>
        <w:spacing w:line="360" w:lineRule="auto"/>
        <w:ind w:left="426"/>
        <w:jc w:val="both"/>
        <w:rPr>
          <w:bCs/>
        </w:rPr>
      </w:pPr>
      <w:r>
        <w:rPr>
          <w:bCs/>
        </w:rPr>
        <w:t>Zamawiający zastrzega sobie prawo do akceptacji, w ciągu 3 dni od daty otrzymania, treści i oprawy graficznej zarówno</w:t>
      </w:r>
      <w:r w:rsidR="00A21721">
        <w:rPr>
          <w:bCs/>
        </w:rPr>
        <w:t xml:space="preserve"> </w:t>
      </w:r>
      <w:r>
        <w:rPr>
          <w:bCs/>
        </w:rPr>
        <w:t>tablic informacyjnych jak i scenariusza filmu informacyjnego, przed przystąpieniem przez Wykonawcę do ich produkcji; w przypadku braku akceptacji ze strony Zamawiającego, Wykonawca wprowadzi niezbędne zmiany wymagane przez Zamawiającego;</w:t>
      </w:r>
    </w:p>
    <w:p w:rsidR="000E4A99" w:rsidRDefault="000E4A99" w:rsidP="009221D8">
      <w:pPr>
        <w:numPr>
          <w:ilvl w:val="0"/>
          <w:numId w:val="2"/>
        </w:numPr>
        <w:spacing w:line="360" w:lineRule="auto"/>
        <w:ind w:left="426"/>
        <w:jc w:val="both"/>
        <w:rPr>
          <w:bCs/>
        </w:rPr>
      </w:pPr>
      <w:r w:rsidRPr="00D412ED">
        <w:t xml:space="preserve">Wykonawca jest zobowiązany </w:t>
      </w:r>
      <w:r>
        <w:t xml:space="preserve">we własnym zakresie </w:t>
      </w:r>
      <w:r w:rsidRPr="00D412ED">
        <w:t xml:space="preserve">zapewnić, niezbędny sprzęt, rekwizyty, lektora, </w:t>
      </w:r>
      <w:r>
        <w:t xml:space="preserve">osoby występujące w filmie, </w:t>
      </w:r>
      <w:r w:rsidRPr="00D412ED">
        <w:t>montaż oraz fotografie, ujęcia filmowe oraz licencjonowaną muzykę z</w:t>
      </w:r>
      <w:r w:rsidR="00525482">
        <w:t> </w:t>
      </w:r>
      <w:r w:rsidRPr="00D412ED">
        <w:t xml:space="preserve">uwzględnieniem opłaty licencyjnej za wykorzystane utwory. </w:t>
      </w:r>
    </w:p>
    <w:p w:rsidR="000E4A99" w:rsidRPr="000E4A99" w:rsidRDefault="000E4A99" w:rsidP="009221D8">
      <w:pPr>
        <w:numPr>
          <w:ilvl w:val="0"/>
          <w:numId w:val="2"/>
        </w:numPr>
        <w:spacing w:line="360" w:lineRule="auto"/>
        <w:ind w:left="426"/>
        <w:jc w:val="both"/>
        <w:rPr>
          <w:bCs/>
        </w:rPr>
      </w:pPr>
      <w:r w:rsidRPr="00D412ED">
        <w:t xml:space="preserve">Wykonawca przenosi prawa autorskie do </w:t>
      </w:r>
      <w:r>
        <w:t xml:space="preserve">tablic informacyjnych, </w:t>
      </w:r>
      <w:r w:rsidRPr="00D412ED">
        <w:t xml:space="preserve">scenariusza, filmu oraz wszystkich materiałów wykorzystanych do ich przygotowania bez żadnych ograniczeń na Zamawiającego. Przeniesienie to pozwala Zamawiającemu dysponować zarówno scenariuszem jak i filmem jak właścicielowi. </w:t>
      </w:r>
    </w:p>
    <w:p w:rsidR="005F097E" w:rsidRDefault="000E4A99" w:rsidP="009221D8">
      <w:pPr>
        <w:numPr>
          <w:ilvl w:val="0"/>
          <w:numId w:val="2"/>
        </w:numPr>
        <w:spacing w:line="360" w:lineRule="auto"/>
        <w:ind w:left="426"/>
        <w:jc w:val="both"/>
        <w:rPr>
          <w:bCs/>
        </w:rPr>
      </w:pPr>
      <w:r w:rsidRPr="00D412ED">
        <w:t xml:space="preserve">Wykonawca dostarczy </w:t>
      </w:r>
      <w:r w:rsidR="00525482">
        <w:t xml:space="preserve">tablicę </w:t>
      </w:r>
      <w:r w:rsidR="005F097E">
        <w:t xml:space="preserve">informacyjną oraz </w:t>
      </w:r>
      <w:r w:rsidRPr="00D412ED">
        <w:t xml:space="preserve">film w </w:t>
      </w:r>
      <w:r w:rsidR="005F097E">
        <w:t>wersji elektronicznej w 1 egzemplarzu</w:t>
      </w:r>
      <w:r w:rsidRPr="00D412ED">
        <w:t xml:space="preserve"> na nośniku i formacie w jakim zażąda Zamawiający.</w:t>
      </w:r>
    </w:p>
    <w:p w:rsidR="00E174C3" w:rsidRPr="00651CAB" w:rsidRDefault="000E4A99" w:rsidP="009221D8">
      <w:pPr>
        <w:numPr>
          <w:ilvl w:val="0"/>
          <w:numId w:val="2"/>
        </w:numPr>
        <w:spacing w:line="360" w:lineRule="auto"/>
        <w:ind w:left="426"/>
        <w:jc w:val="both"/>
        <w:rPr>
          <w:bCs/>
        </w:rPr>
      </w:pPr>
      <w:r w:rsidRPr="005F097E">
        <w:rPr>
          <w:bCs/>
        </w:rPr>
        <w:t xml:space="preserve">Wykonawca odpowiada za pozyskanie </w:t>
      </w:r>
      <w:r w:rsidR="005F097E">
        <w:rPr>
          <w:bCs/>
        </w:rPr>
        <w:t>czasu antenowego w telewizji spełniającego wymagania wskazane w</w:t>
      </w:r>
      <w:r w:rsidR="0057313D">
        <w:rPr>
          <w:bCs/>
        </w:rPr>
        <w:t> </w:t>
      </w:r>
      <w:r w:rsidR="005F097E">
        <w:rPr>
          <w:bCs/>
        </w:rPr>
        <w:t>niniejszym SOPZ</w:t>
      </w:r>
      <w:r w:rsidRPr="005F097E">
        <w:rPr>
          <w:bCs/>
        </w:rPr>
        <w:t xml:space="preserve">. Zamawiający nie odpowiada za wzajemne relacje i rozliczenia pomiędzy Wykonawcą a </w:t>
      </w:r>
      <w:r w:rsidR="005F097E">
        <w:rPr>
          <w:bCs/>
        </w:rPr>
        <w:t>telewizją</w:t>
      </w:r>
      <w:r w:rsidRPr="005F097E">
        <w:rPr>
          <w:bCs/>
        </w:rPr>
        <w:t>, któr</w:t>
      </w:r>
      <w:r w:rsidR="005F097E">
        <w:rPr>
          <w:bCs/>
        </w:rPr>
        <w:t xml:space="preserve">a </w:t>
      </w:r>
      <w:r w:rsidRPr="005F097E">
        <w:rPr>
          <w:bCs/>
        </w:rPr>
        <w:t xml:space="preserve">wyemituje </w:t>
      </w:r>
      <w:r w:rsidR="005F097E">
        <w:rPr>
          <w:bCs/>
        </w:rPr>
        <w:t xml:space="preserve">tablicę informacyjną oraz </w:t>
      </w:r>
      <w:r w:rsidRPr="005F097E">
        <w:rPr>
          <w:bCs/>
        </w:rPr>
        <w:t>film</w:t>
      </w:r>
      <w:r w:rsidR="005F097E">
        <w:rPr>
          <w:bCs/>
        </w:rPr>
        <w:t xml:space="preserve"> informacyjny</w:t>
      </w:r>
      <w:r w:rsidRPr="005F097E">
        <w:rPr>
          <w:bCs/>
        </w:rPr>
        <w:t>.</w:t>
      </w:r>
    </w:p>
    <w:p w:rsidR="00E174C3" w:rsidRPr="003F1B63" w:rsidRDefault="00E174C3" w:rsidP="00E174C3">
      <w:pPr>
        <w:spacing w:line="360" w:lineRule="auto"/>
        <w:jc w:val="both"/>
        <w:rPr>
          <w:bCs/>
          <w:sz w:val="14"/>
        </w:rPr>
      </w:pPr>
    </w:p>
    <w:p w:rsidR="00E174C3" w:rsidRPr="0038281B" w:rsidRDefault="00E174C3" w:rsidP="00E174C3">
      <w:pPr>
        <w:spacing w:line="360" w:lineRule="auto"/>
        <w:jc w:val="both"/>
        <w:rPr>
          <w:b/>
          <w:bCs/>
        </w:rPr>
      </w:pPr>
      <w:r w:rsidRPr="0038281B">
        <w:rPr>
          <w:b/>
          <w:bCs/>
        </w:rPr>
        <w:t xml:space="preserve">Załączniki </w:t>
      </w:r>
    </w:p>
    <w:p w:rsidR="00E174C3" w:rsidRPr="003F1B63" w:rsidRDefault="00E174C3" w:rsidP="009221D8">
      <w:pPr>
        <w:pStyle w:val="Akapitzlist"/>
        <w:numPr>
          <w:ilvl w:val="0"/>
          <w:numId w:val="12"/>
        </w:numPr>
        <w:spacing w:line="360" w:lineRule="auto"/>
        <w:jc w:val="both"/>
        <w:rPr>
          <w:bCs/>
          <w:sz w:val="20"/>
        </w:rPr>
      </w:pPr>
      <w:r w:rsidRPr="003F1B63">
        <w:rPr>
          <w:bCs/>
          <w:sz w:val="20"/>
        </w:rPr>
        <w:t xml:space="preserve">Zał. 1 – Projekt umowy </w:t>
      </w:r>
    </w:p>
    <w:p w:rsidR="00E174C3" w:rsidRPr="003F1B63" w:rsidRDefault="00E174C3" w:rsidP="00651CAB">
      <w:pPr>
        <w:pStyle w:val="Akapitzlist"/>
        <w:numPr>
          <w:ilvl w:val="0"/>
          <w:numId w:val="12"/>
        </w:numPr>
        <w:spacing w:line="360" w:lineRule="auto"/>
        <w:jc w:val="both"/>
        <w:rPr>
          <w:bCs/>
          <w:sz w:val="20"/>
        </w:rPr>
      </w:pPr>
      <w:r w:rsidRPr="003F1B63">
        <w:rPr>
          <w:bCs/>
          <w:sz w:val="20"/>
        </w:rPr>
        <w:t>Zał. 2 – Wzór Formularza ofertowego;</w:t>
      </w:r>
    </w:p>
    <w:sectPr w:rsidR="00E174C3" w:rsidRPr="003F1B63" w:rsidSect="007C7147">
      <w:footerReference w:type="default" r:id="rId13"/>
      <w:pgSz w:w="11906" w:h="16838" w:code="9"/>
      <w:pgMar w:top="567" w:right="567" w:bottom="567" w:left="567"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1D8" w:rsidRDefault="009221D8" w:rsidP="00691598">
      <w:r>
        <w:separator/>
      </w:r>
    </w:p>
  </w:endnote>
  <w:endnote w:type="continuationSeparator" w:id="0">
    <w:p w:rsidR="009221D8" w:rsidRDefault="009221D8" w:rsidP="0069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ans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LtEU">
    <w:altName w:val="Arial"/>
    <w:panose1 w:val="00000000000000000000"/>
    <w:charset w:val="EE"/>
    <w:family w:val="swiss"/>
    <w:notTrueType/>
    <w:pitch w:val="default"/>
    <w:sig w:usb0="00000001" w:usb1="00000000" w:usb2="00000000" w:usb3="00000000" w:csb0="00000003"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522441"/>
      <w:docPartObj>
        <w:docPartGallery w:val="Page Numbers (Bottom of Page)"/>
        <w:docPartUnique/>
      </w:docPartObj>
    </w:sdtPr>
    <w:sdtEndPr/>
    <w:sdtContent>
      <w:p w:rsidR="007C7147" w:rsidRDefault="007C7147" w:rsidP="007C7147">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1D8" w:rsidRDefault="009221D8" w:rsidP="00691598">
      <w:r>
        <w:separator/>
      </w:r>
    </w:p>
  </w:footnote>
  <w:footnote w:type="continuationSeparator" w:id="0">
    <w:p w:rsidR="009221D8" w:rsidRDefault="009221D8" w:rsidP="00691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272"/>
    <w:multiLevelType w:val="hybridMultilevel"/>
    <w:tmpl w:val="92F40BBE"/>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D5BBD"/>
    <w:multiLevelType w:val="hybridMultilevel"/>
    <w:tmpl w:val="390A9018"/>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6333D8"/>
    <w:multiLevelType w:val="hybridMultilevel"/>
    <w:tmpl w:val="28582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3756B"/>
    <w:multiLevelType w:val="hybridMultilevel"/>
    <w:tmpl w:val="71E607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B046DB6"/>
    <w:multiLevelType w:val="hybridMultilevel"/>
    <w:tmpl w:val="E68287E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41E89"/>
    <w:multiLevelType w:val="hybridMultilevel"/>
    <w:tmpl w:val="641ACDB2"/>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8146D"/>
    <w:multiLevelType w:val="hybridMultilevel"/>
    <w:tmpl w:val="9FF037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03FD3"/>
    <w:multiLevelType w:val="hybridMultilevel"/>
    <w:tmpl w:val="62804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DF3F17"/>
    <w:multiLevelType w:val="hybridMultilevel"/>
    <w:tmpl w:val="53E4ABE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 w15:restartNumberingAfterBreak="0">
    <w:nsid w:val="713B3DA7"/>
    <w:multiLevelType w:val="hybridMultilevel"/>
    <w:tmpl w:val="EB465DD2"/>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928"/>
        </w:tabs>
        <w:ind w:left="928"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763E733A"/>
    <w:multiLevelType w:val="hybridMultilevel"/>
    <w:tmpl w:val="93EA02CA"/>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835723"/>
    <w:multiLevelType w:val="hybridMultilevel"/>
    <w:tmpl w:val="65108DB8"/>
    <w:lvl w:ilvl="0" w:tplc="3D44D1C2">
      <w:start w:val="1"/>
      <w:numFmt w:val="lowerLetter"/>
      <w:lvlText w:val="%1)"/>
      <w:lvlJc w:val="left"/>
      <w:pPr>
        <w:ind w:left="1146"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8"/>
  </w:num>
  <w:num w:numId="2">
    <w:abstractNumId w:val="3"/>
  </w:num>
  <w:num w:numId="3">
    <w:abstractNumId w:val="6"/>
  </w:num>
  <w:num w:numId="4">
    <w:abstractNumId w:val="7"/>
  </w:num>
  <w:num w:numId="5">
    <w:abstractNumId w:val="0"/>
  </w:num>
  <w:num w:numId="6">
    <w:abstractNumId w:val="11"/>
  </w:num>
  <w:num w:numId="7">
    <w:abstractNumId w:val="2"/>
  </w:num>
  <w:num w:numId="8">
    <w:abstractNumId w:val="4"/>
  </w:num>
  <w:num w:numId="9">
    <w:abstractNumId w:val="1"/>
  </w:num>
  <w:num w:numId="10">
    <w:abstractNumId w:val="5"/>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98"/>
    <w:rsid w:val="000009E0"/>
    <w:rsid w:val="00002A60"/>
    <w:rsid w:val="000252F6"/>
    <w:rsid w:val="0002636F"/>
    <w:rsid w:val="00027890"/>
    <w:rsid w:val="00042FA0"/>
    <w:rsid w:val="00045EFF"/>
    <w:rsid w:val="000509DD"/>
    <w:rsid w:val="00053958"/>
    <w:rsid w:val="000572B5"/>
    <w:rsid w:val="00063F67"/>
    <w:rsid w:val="0006790C"/>
    <w:rsid w:val="0007589C"/>
    <w:rsid w:val="0008258A"/>
    <w:rsid w:val="00087C58"/>
    <w:rsid w:val="00094084"/>
    <w:rsid w:val="000B3AB9"/>
    <w:rsid w:val="000B515A"/>
    <w:rsid w:val="000C5395"/>
    <w:rsid w:val="000D0726"/>
    <w:rsid w:val="000D096E"/>
    <w:rsid w:val="000D1D87"/>
    <w:rsid w:val="000E4A99"/>
    <w:rsid w:val="000F0517"/>
    <w:rsid w:val="000F4EBA"/>
    <w:rsid w:val="000F517A"/>
    <w:rsid w:val="000F7334"/>
    <w:rsid w:val="00103FA9"/>
    <w:rsid w:val="00124347"/>
    <w:rsid w:val="001245F9"/>
    <w:rsid w:val="00133548"/>
    <w:rsid w:val="001438BD"/>
    <w:rsid w:val="0015085B"/>
    <w:rsid w:val="00153B22"/>
    <w:rsid w:val="001603AD"/>
    <w:rsid w:val="00176D1B"/>
    <w:rsid w:val="001770C9"/>
    <w:rsid w:val="001909BD"/>
    <w:rsid w:val="0019299C"/>
    <w:rsid w:val="00194732"/>
    <w:rsid w:val="00196962"/>
    <w:rsid w:val="001A34E5"/>
    <w:rsid w:val="001A7605"/>
    <w:rsid w:val="001B5680"/>
    <w:rsid w:val="001B5C6F"/>
    <w:rsid w:val="001C7C35"/>
    <w:rsid w:val="001D2846"/>
    <w:rsid w:val="001F4211"/>
    <w:rsid w:val="001F63BC"/>
    <w:rsid w:val="00202D4B"/>
    <w:rsid w:val="002062B3"/>
    <w:rsid w:val="002434ED"/>
    <w:rsid w:val="0024567E"/>
    <w:rsid w:val="002456A9"/>
    <w:rsid w:val="00261F76"/>
    <w:rsid w:val="0026245C"/>
    <w:rsid w:val="00264424"/>
    <w:rsid w:val="00272872"/>
    <w:rsid w:val="002742FA"/>
    <w:rsid w:val="002763D8"/>
    <w:rsid w:val="00283F64"/>
    <w:rsid w:val="00291D9F"/>
    <w:rsid w:val="00292724"/>
    <w:rsid w:val="00296003"/>
    <w:rsid w:val="002A6A9C"/>
    <w:rsid w:val="002B49EB"/>
    <w:rsid w:val="002D4617"/>
    <w:rsid w:val="002E150C"/>
    <w:rsid w:val="002E3296"/>
    <w:rsid w:val="002E4628"/>
    <w:rsid w:val="002F0F6A"/>
    <w:rsid w:val="00300FA7"/>
    <w:rsid w:val="00303E7D"/>
    <w:rsid w:val="0030421A"/>
    <w:rsid w:val="003056CB"/>
    <w:rsid w:val="00305D94"/>
    <w:rsid w:val="003066F1"/>
    <w:rsid w:val="00307DBB"/>
    <w:rsid w:val="00314691"/>
    <w:rsid w:val="00316A83"/>
    <w:rsid w:val="00324850"/>
    <w:rsid w:val="0033106C"/>
    <w:rsid w:val="003319F6"/>
    <w:rsid w:val="00332A00"/>
    <w:rsid w:val="003413C9"/>
    <w:rsid w:val="0034327E"/>
    <w:rsid w:val="00346FEA"/>
    <w:rsid w:val="00363D4B"/>
    <w:rsid w:val="00376CF6"/>
    <w:rsid w:val="00376F16"/>
    <w:rsid w:val="00386DF2"/>
    <w:rsid w:val="003913AD"/>
    <w:rsid w:val="003B0C8E"/>
    <w:rsid w:val="003B13BE"/>
    <w:rsid w:val="003C7391"/>
    <w:rsid w:val="003D1D69"/>
    <w:rsid w:val="003D2831"/>
    <w:rsid w:val="003E40FA"/>
    <w:rsid w:val="003F1B63"/>
    <w:rsid w:val="003F4397"/>
    <w:rsid w:val="00437A30"/>
    <w:rsid w:val="00444F77"/>
    <w:rsid w:val="0046151B"/>
    <w:rsid w:val="00462AA3"/>
    <w:rsid w:val="00465277"/>
    <w:rsid w:val="00465AFA"/>
    <w:rsid w:val="00470AF8"/>
    <w:rsid w:val="00477F50"/>
    <w:rsid w:val="00484598"/>
    <w:rsid w:val="00491CC2"/>
    <w:rsid w:val="004920CC"/>
    <w:rsid w:val="004940F1"/>
    <w:rsid w:val="00494817"/>
    <w:rsid w:val="004C66A4"/>
    <w:rsid w:val="004E4ECB"/>
    <w:rsid w:val="004F5A1A"/>
    <w:rsid w:val="005016CE"/>
    <w:rsid w:val="00515787"/>
    <w:rsid w:val="00517DDC"/>
    <w:rsid w:val="00523D48"/>
    <w:rsid w:val="00524821"/>
    <w:rsid w:val="00525482"/>
    <w:rsid w:val="005277E8"/>
    <w:rsid w:val="005308CC"/>
    <w:rsid w:val="005324A9"/>
    <w:rsid w:val="00537F29"/>
    <w:rsid w:val="005437A0"/>
    <w:rsid w:val="0055280A"/>
    <w:rsid w:val="005602F9"/>
    <w:rsid w:val="005605F3"/>
    <w:rsid w:val="00564543"/>
    <w:rsid w:val="00565F25"/>
    <w:rsid w:val="0057313D"/>
    <w:rsid w:val="005869E9"/>
    <w:rsid w:val="005953B6"/>
    <w:rsid w:val="005A5B17"/>
    <w:rsid w:val="005B1A4D"/>
    <w:rsid w:val="005B4B2A"/>
    <w:rsid w:val="005D1045"/>
    <w:rsid w:val="005D4E8D"/>
    <w:rsid w:val="005E0CDD"/>
    <w:rsid w:val="005E4448"/>
    <w:rsid w:val="005E56AD"/>
    <w:rsid w:val="005F097E"/>
    <w:rsid w:val="005F3E39"/>
    <w:rsid w:val="005F6D03"/>
    <w:rsid w:val="005F70C9"/>
    <w:rsid w:val="006001AC"/>
    <w:rsid w:val="00605108"/>
    <w:rsid w:val="00606AE6"/>
    <w:rsid w:val="0061508B"/>
    <w:rsid w:val="00645A34"/>
    <w:rsid w:val="00646A00"/>
    <w:rsid w:val="00651CAB"/>
    <w:rsid w:val="00667FCF"/>
    <w:rsid w:val="00674E85"/>
    <w:rsid w:val="0067543C"/>
    <w:rsid w:val="00676B28"/>
    <w:rsid w:val="0068252A"/>
    <w:rsid w:val="00685EB0"/>
    <w:rsid w:val="006869EB"/>
    <w:rsid w:val="00691598"/>
    <w:rsid w:val="00691904"/>
    <w:rsid w:val="006952A2"/>
    <w:rsid w:val="006A73CB"/>
    <w:rsid w:val="006B3E7E"/>
    <w:rsid w:val="006D7460"/>
    <w:rsid w:val="006E6DAA"/>
    <w:rsid w:val="006F7F8E"/>
    <w:rsid w:val="007041D7"/>
    <w:rsid w:val="00704DFF"/>
    <w:rsid w:val="00706214"/>
    <w:rsid w:val="007150E3"/>
    <w:rsid w:val="00722409"/>
    <w:rsid w:val="00725898"/>
    <w:rsid w:val="00726940"/>
    <w:rsid w:val="0073534B"/>
    <w:rsid w:val="0073657B"/>
    <w:rsid w:val="00741744"/>
    <w:rsid w:val="00747A09"/>
    <w:rsid w:val="00750815"/>
    <w:rsid w:val="00753C8C"/>
    <w:rsid w:val="00754075"/>
    <w:rsid w:val="00755649"/>
    <w:rsid w:val="0076368A"/>
    <w:rsid w:val="007716D2"/>
    <w:rsid w:val="00782C81"/>
    <w:rsid w:val="00784D3F"/>
    <w:rsid w:val="00790A7B"/>
    <w:rsid w:val="007B2045"/>
    <w:rsid w:val="007B2B4A"/>
    <w:rsid w:val="007C7147"/>
    <w:rsid w:val="007D67A8"/>
    <w:rsid w:val="007D779E"/>
    <w:rsid w:val="007D7E9C"/>
    <w:rsid w:val="007F04F0"/>
    <w:rsid w:val="007F0FEE"/>
    <w:rsid w:val="0080158A"/>
    <w:rsid w:val="00814568"/>
    <w:rsid w:val="00821CFB"/>
    <w:rsid w:val="00830E47"/>
    <w:rsid w:val="0084147B"/>
    <w:rsid w:val="00846CBB"/>
    <w:rsid w:val="00846ED1"/>
    <w:rsid w:val="008545EB"/>
    <w:rsid w:val="00856BC5"/>
    <w:rsid w:val="008648F1"/>
    <w:rsid w:val="00867A73"/>
    <w:rsid w:val="00872AE2"/>
    <w:rsid w:val="00883804"/>
    <w:rsid w:val="008925FD"/>
    <w:rsid w:val="008A017C"/>
    <w:rsid w:val="008A378B"/>
    <w:rsid w:val="008A7216"/>
    <w:rsid w:val="008C20E7"/>
    <w:rsid w:val="008D423A"/>
    <w:rsid w:val="008E05DB"/>
    <w:rsid w:val="008E5775"/>
    <w:rsid w:val="0090545E"/>
    <w:rsid w:val="00906D6C"/>
    <w:rsid w:val="00907493"/>
    <w:rsid w:val="009137AB"/>
    <w:rsid w:val="009221D8"/>
    <w:rsid w:val="00931FDD"/>
    <w:rsid w:val="0094006D"/>
    <w:rsid w:val="00960363"/>
    <w:rsid w:val="0096364C"/>
    <w:rsid w:val="00970AE6"/>
    <w:rsid w:val="00971BFC"/>
    <w:rsid w:val="00971FC8"/>
    <w:rsid w:val="00972A03"/>
    <w:rsid w:val="00975517"/>
    <w:rsid w:val="00976AC8"/>
    <w:rsid w:val="009776E8"/>
    <w:rsid w:val="00980153"/>
    <w:rsid w:val="0098097E"/>
    <w:rsid w:val="009909B2"/>
    <w:rsid w:val="00990F86"/>
    <w:rsid w:val="009A2466"/>
    <w:rsid w:val="009B09E3"/>
    <w:rsid w:val="009B444E"/>
    <w:rsid w:val="009D2018"/>
    <w:rsid w:val="009D4009"/>
    <w:rsid w:val="009D7BD5"/>
    <w:rsid w:val="009E1B24"/>
    <w:rsid w:val="009E2715"/>
    <w:rsid w:val="009E3C86"/>
    <w:rsid w:val="009F17A4"/>
    <w:rsid w:val="00A00E59"/>
    <w:rsid w:val="00A070A8"/>
    <w:rsid w:val="00A0773E"/>
    <w:rsid w:val="00A131D7"/>
    <w:rsid w:val="00A17817"/>
    <w:rsid w:val="00A21721"/>
    <w:rsid w:val="00A22D8B"/>
    <w:rsid w:val="00A31522"/>
    <w:rsid w:val="00A41C5E"/>
    <w:rsid w:val="00A453EF"/>
    <w:rsid w:val="00A54783"/>
    <w:rsid w:val="00A57571"/>
    <w:rsid w:val="00A65654"/>
    <w:rsid w:val="00A6667E"/>
    <w:rsid w:val="00A679D6"/>
    <w:rsid w:val="00A7253A"/>
    <w:rsid w:val="00A7658B"/>
    <w:rsid w:val="00A775E1"/>
    <w:rsid w:val="00A86073"/>
    <w:rsid w:val="00A92FCD"/>
    <w:rsid w:val="00AB47DA"/>
    <w:rsid w:val="00AB6276"/>
    <w:rsid w:val="00AB732D"/>
    <w:rsid w:val="00AD47C4"/>
    <w:rsid w:val="00AE7CFD"/>
    <w:rsid w:val="00AF1FFC"/>
    <w:rsid w:val="00B040FF"/>
    <w:rsid w:val="00B04AD9"/>
    <w:rsid w:val="00B04B90"/>
    <w:rsid w:val="00B07BA1"/>
    <w:rsid w:val="00B12E32"/>
    <w:rsid w:val="00B1448B"/>
    <w:rsid w:val="00B17E1C"/>
    <w:rsid w:val="00B2034B"/>
    <w:rsid w:val="00B21DD5"/>
    <w:rsid w:val="00B37D4A"/>
    <w:rsid w:val="00B40403"/>
    <w:rsid w:val="00B408B4"/>
    <w:rsid w:val="00B41748"/>
    <w:rsid w:val="00B43965"/>
    <w:rsid w:val="00B47F06"/>
    <w:rsid w:val="00B54ACA"/>
    <w:rsid w:val="00B64C5C"/>
    <w:rsid w:val="00B6795F"/>
    <w:rsid w:val="00B75FD7"/>
    <w:rsid w:val="00B84328"/>
    <w:rsid w:val="00B85D19"/>
    <w:rsid w:val="00B9029E"/>
    <w:rsid w:val="00B91015"/>
    <w:rsid w:val="00B94551"/>
    <w:rsid w:val="00BA497C"/>
    <w:rsid w:val="00BB5B76"/>
    <w:rsid w:val="00BC4EAD"/>
    <w:rsid w:val="00BC55B1"/>
    <w:rsid w:val="00BE3E55"/>
    <w:rsid w:val="00C07D8F"/>
    <w:rsid w:val="00C27FA9"/>
    <w:rsid w:val="00C3180B"/>
    <w:rsid w:val="00C374C2"/>
    <w:rsid w:val="00C41F1A"/>
    <w:rsid w:val="00C41FEC"/>
    <w:rsid w:val="00C62E37"/>
    <w:rsid w:val="00C75E0B"/>
    <w:rsid w:val="00C80CE6"/>
    <w:rsid w:val="00C83152"/>
    <w:rsid w:val="00C83359"/>
    <w:rsid w:val="00CC213D"/>
    <w:rsid w:val="00CC47F9"/>
    <w:rsid w:val="00CD0C76"/>
    <w:rsid w:val="00CD25B2"/>
    <w:rsid w:val="00CD51F0"/>
    <w:rsid w:val="00CD5369"/>
    <w:rsid w:val="00CD5EFD"/>
    <w:rsid w:val="00CD5FD6"/>
    <w:rsid w:val="00CE1653"/>
    <w:rsid w:val="00CE6AD6"/>
    <w:rsid w:val="00CF2B29"/>
    <w:rsid w:val="00CF3DD4"/>
    <w:rsid w:val="00CF4ADC"/>
    <w:rsid w:val="00D03F96"/>
    <w:rsid w:val="00D07094"/>
    <w:rsid w:val="00D10B44"/>
    <w:rsid w:val="00D15CFF"/>
    <w:rsid w:val="00D250F5"/>
    <w:rsid w:val="00D27FA4"/>
    <w:rsid w:val="00D30DF2"/>
    <w:rsid w:val="00D33EE3"/>
    <w:rsid w:val="00D412ED"/>
    <w:rsid w:val="00D42F37"/>
    <w:rsid w:val="00D47E2D"/>
    <w:rsid w:val="00D52AB6"/>
    <w:rsid w:val="00D644FE"/>
    <w:rsid w:val="00D65A32"/>
    <w:rsid w:val="00D72354"/>
    <w:rsid w:val="00D759E8"/>
    <w:rsid w:val="00DA013C"/>
    <w:rsid w:val="00DA4096"/>
    <w:rsid w:val="00DB28BB"/>
    <w:rsid w:val="00DB2FD6"/>
    <w:rsid w:val="00DB5598"/>
    <w:rsid w:val="00DB6C25"/>
    <w:rsid w:val="00DC4B4D"/>
    <w:rsid w:val="00DD3B50"/>
    <w:rsid w:val="00DD4502"/>
    <w:rsid w:val="00DD50E2"/>
    <w:rsid w:val="00DF1AEB"/>
    <w:rsid w:val="00DF7DAA"/>
    <w:rsid w:val="00E045DB"/>
    <w:rsid w:val="00E05DB0"/>
    <w:rsid w:val="00E0656E"/>
    <w:rsid w:val="00E11274"/>
    <w:rsid w:val="00E174C3"/>
    <w:rsid w:val="00E23C74"/>
    <w:rsid w:val="00E25DC6"/>
    <w:rsid w:val="00E263F0"/>
    <w:rsid w:val="00E37260"/>
    <w:rsid w:val="00E4323B"/>
    <w:rsid w:val="00E44F2D"/>
    <w:rsid w:val="00E52D5B"/>
    <w:rsid w:val="00E76A62"/>
    <w:rsid w:val="00E76EF5"/>
    <w:rsid w:val="00E8389C"/>
    <w:rsid w:val="00E87F47"/>
    <w:rsid w:val="00E932E3"/>
    <w:rsid w:val="00E95F66"/>
    <w:rsid w:val="00EA4F24"/>
    <w:rsid w:val="00EB72CA"/>
    <w:rsid w:val="00ED325E"/>
    <w:rsid w:val="00EE62FB"/>
    <w:rsid w:val="00EF10F8"/>
    <w:rsid w:val="00EF783B"/>
    <w:rsid w:val="00F01C8D"/>
    <w:rsid w:val="00F03FFB"/>
    <w:rsid w:val="00F12114"/>
    <w:rsid w:val="00F12294"/>
    <w:rsid w:val="00F13637"/>
    <w:rsid w:val="00F15906"/>
    <w:rsid w:val="00F21069"/>
    <w:rsid w:val="00F41C09"/>
    <w:rsid w:val="00F42D93"/>
    <w:rsid w:val="00F5101E"/>
    <w:rsid w:val="00F56C54"/>
    <w:rsid w:val="00F646A6"/>
    <w:rsid w:val="00F652DC"/>
    <w:rsid w:val="00F824D2"/>
    <w:rsid w:val="00F825D6"/>
    <w:rsid w:val="00F82D84"/>
    <w:rsid w:val="00F83436"/>
    <w:rsid w:val="00F8400F"/>
    <w:rsid w:val="00F93C13"/>
    <w:rsid w:val="00F963E8"/>
    <w:rsid w:val="00FB3149"/>
    <w:rsid w:val="00FD5E5A"/>
    <w:rsid w:val="00FD6D57"/>
    <w:rsid w:val="00FF05DF"/>
    <w:rsid w:val="00FF5F34"/>
    <w:rsid w:val="00FF7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25A591"/>
  <w15:docId w15:val="{C37090A6-5011-4327-91E9-94F27E7C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16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159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691598"/>
  </w:style>
  <w:style w:type="paragraph" w:styleId="Stopka">
    <w:name w:val="footer"/>
    <w:basedOn w:val="Normalny"/>
    <w:link w:val="StopkaZnak"/>
    <w:uiPriority w:val="99"/>
    <w:unhideWhenUsed/>
    <w:rsid w:val="0069159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91598"/>
  </w:style>
  <w:style w:type="paragraph" w:styleId="Tekstdymka">
    <w:name w:val="Balloon Text"/>
    <w:basedOn w:val="Normalny"/>
    <w:link w:val="TekstdymkaZnak"/>
    <w:uiPriority w:val="99"/>
    <w:semiHidden/>
    <w:unhideWhenUsed/>
    <w:rsid w:val="0069159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691598"/>
    <w:rPr>
      <w:rFonts w:ascii="Tahoma" w:hAnsi="Tahoma" w:cs="Tahoma"/>
      <w:sz w:val="16"/>
      <w:szCs w:val="16"/>
    </w:rPr>
  </w:style>
  <w:style w:type="paragraph" w:styleId="NormalnyWeb">
    <w:name w:val="Normal (Web)"/>
    <w:basedOn w:val="Normalny"/>
    <w:uiPriority w:val="99"/>
    <w:unhideWhenUsed/>
    <w:rsid w:val="00FF7D3D"/>
    <w:pPr>
      <w:spacing w:before="100" w:beforeAutospacing="1" w:after="100" w:afterAutospacing="1"/>
    </w:pPr>
  </w:style>
  <w:style w:type="table" w:styleId="Tabela-Siatka">
    <w:name w:val="Table Grid"/>
    <w:basedOn w:val="Standardowy"/>
    <w:uiPriority w:val="59"/>
    <w:rsid w:val="00AE7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AE7CFD"/>
    <w:pPr>
      <w:ind w:left="720"/>
      <w:contextualSpacing/>
    </w:pPr>
  </w:style>
  <w:style w:type="character" w:styleId="Odwoaniedokomentarza">
    <w:name w:val="annotation reference"/>
    <w:basedOn w:val="Domylnaczcionkaakapitu"/>
    <w:uiPriority w:val="99"/>
    <w:semiHidden/>
    <w:unhideWhenUsed/>
    <w:rsid w:val="00176D1B"/>
    <w:rPr>
      <w:sz w:val="16"/>
      <w:szCs w:val="16"/>
    </w:rPr>
  </w:style>
  <w:style w:type="paragraph" w:styleId="Tekstkomentarza">
    <w:name w:val="annotation text"/>
    <w:basedOn w:val="Normalny"/>
    <w:link w:val="TekstkomentarzaZnak"/>
    <w:uiPriority w:val="99"/>
    <w:semiHidden/>
    <w:unhideWhenUsed/>
    <w:rsid w:val="00176D1B"/>
    <w:rPr>
      <w:sz w:val="20"/>
      <w:szCs w:val="20"/>
    </w:rPr>
  </w:style>
  <w:style w:type="character" w:customStyle="1" w:styleId="TekstkomentarzaZnak">
    <w:name w:val="Tekst komentarza Znak"/>
    <w:basedOn w:val="Domylnaczcionkaakapitu"/>
    <w:link w:val="Tekstkomentarza"/>
    <w:uiPriority w:val="99"/>
    <w:semiHidden/>
    <w:rsid w:val="00176D1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6D1B"/>
    <w:rPr>
      <w:b/>
      <w:bCs/>
    </w:rPr>
  </w:style>
  <w:style w:type="character" w:customStyle="1" w:styleId="TematkomentarzaZnak">
    <w:name w:val="Temat komentarza Znak"/>
    <w:basedOn w:val="TekstkomentarzaZnak"/>
    <w:link w:val="Tematkomentarza"/>
    <w:uiPriority w:val="99"/>
    <w:semiHidden/>
    <w:rsid w:val="00176D1B"/>
    <w:rPr>
      <w:rFonts w:ascii="Times New Roman" w:eastAsia="Times New Roman" w:hAnsi="Times New Roman" w:cs="Times New Roman"/>
      <w:b/>
      <w:bCs/>
      <w:sz w:val="20"/>
      <w:szCs w:val="20"/>
      <w:lang w:eastAsia="pl-PL"/>
    </w:rPr>
  </w:style>
  <w:style w:type="character" w:styleId="Hipercze">
    <w:name w:val="Hyperlink"/>
    <w:uiPriority w:val="99"/>
    <w:rsid w:val="00E87F47"/>
    <w:rPr>
      <w:rFonts w:cs="Times New Roman"/>
      <w:color w:val="8B0000"/>
      <w:u w:val="none"/>
      <w:effect w:val="none"/>
      <w:bdr w:val="single" w:sz="2" w:space="0" w:color="FFFFFF" w:frame="1"/>
    </w:rPr>
  </w:style>
  <w:style w:type="character" w:styleId="Pogrubienie">
    <w:name w:val="Strong"/>
    <w:uiPriority w:val="22"/>
    <w:qFormat/>
    <w:rsid w:val="00E87F47"/>
    <w:rPr>
      <w:rFonts w:cs="Times New Roman"/>
      <w:b/>
      <w:bCs/>
    </w:rPr>
  </w:style>
  <w:style w:type="character" w:customStyle="1" w:styleId="A0">
    <w:name w:val="A0"/>
    <w:uiPriority w:val="99"/>
    <w:rsid w:val="007D7E9C"/>
    <w:rPr>
      <w:rFonts w:cs="Swis721LtEU"/>
      <w:color w:val="000000"/>
      <w:sz w:val="20"/>
      <w:szCs w:val="20"/>
    </w:rPr>
  </w:style>
  <w:style w:type="character" w:styleId="UyteHipercze">
    <w:name w:val="FollowedHyperlink"/>
    <w:basedOn w:val="Domylnaczcionkaakapitu"/>
    <w:uiPriority w:val="99"/>
    <w:semiHidden/>
    <w:unhideWhenUsed/>
    <w:rsid w:val="007150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1804">
      <w:bodyDiv w:val="1"/>
      <w:marLeft w:val="0"/>
      <w:marRight w:val="0"/>
      <w:marTop w:val="0"/>
      <w:marBottom w:val="0"/>
      <w:divBdr>
        <w:top w:val="none" w:sz="0" w:space="0" w:color="auto"/>
        <w:left w:val="none" w:sz="0" w:space="0" w:color="auto"/>
        <w:bottom w:val="none" w:sz="0" w:space="0" w:color="auto"/>
        <w:right w:val="none" w:sz="0" w:space="0" w:color="auto"/>
      </w:divBdr>
      <w:divsChild>
        <w:div w:id="1703089260">
          <w:marLeft w:val="0"/>
          <w:marRight w:val="0"/>
          <w:marTop w:val="0"/>
          <w:marBottom w:val="0"/>
          <w:divBdr>
            <w:top w:val="none" w:sz="0" w:space="0" w:color="auto"/>
            <w:left w:val="none" w:sz="0" w:space="0" w:color="auto"/>
            <w:bottom w:val="none" w:sz="0" w:space="0" w:color="auto"/>
            <w:right w:val="none" w:sz="0" w:space="0" w:color="auto"/>
          </w:divBdr>
          <w:divsChild>
            <w:div w:id="1972514775">
              <w:marLeft w:val="0"/>
              <w:marRight w:val="0"/>
              <w:marTop w:val="0"/>
              <w:marBottom w:val="0"/>
              <w:divBdr>
                <w:top w:val="none" w:sz="0" w:space="0" w:color="auto"/>
                <w:left w:val="none" w:sz="0" w:space="0" w:color="auto"/>
                <w:bottom w:val="none" w:sz="0" w:space="0" w:color="auto"/>
                <w:right w:val="none" w:sz="0" w:space="0" w:color="auto"/>
              </w:divBdr>
              <w:divsChild>
                <w:div w:id="814102081">
                  <w:marLeft w:val="90"/>
                  <w:marRight w:val="90"/>
                  <w:marTop w:val="0"/>
                  <w:marBottom w:val="0"/>
                  <w:divBdr>
                    <w:top w:val="none" w:sz="0" w:space="0" w:color="auto"/>
                    <w:left w:val="none" w:sz="0" w:space="0" w:color="auto"/>
                    <w:bottom w:val="none" w:sz="0" w:space="0" w:color="auto"/>
                    <w:right w:val="none" w:sz="0" w:space="0" w:color="auto"/>
                  </w:divBdr>
                  <w:divsChild>
                    <w:div w:id="439225319">
                      <w:marLeft w:val="0"/>
                      <w:marRight w:val="0"/>
                      <w:marTop w:val="0"/>
                      <w:marBottom w:val="0"/>
                      <w:divBdr>
                        <w:top w:val="none" w:sz="0" w:space="0" w:color="auto"/>
                        <w:left w:val="single" w:sz="6" w:space="0" w:color="E5E5E5"/>
                        <w:bottom w:val="none" w:sz="0" w:space="0" w:color="auto"/>
                        <w:right w:val="none" w:sz="0" w:space="0" w:color="auto"/>
                      </w:divBdr>
                      <w:divsChild>
                        <w:div w:id="2274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53634">
      <w:bodyDiv w:val="1"/>
      <w:marLeft w:val="0"/>
      <w:marRight w:val="0"/>
      <w:marTop w:val="0"/>
      <w:marBottom w:val="0"/>
      <w:divBdr>
        <w:top w:val="none" w:sz="0" w:space="0" w:color="auto"/>
        <w:left w:val="none" w:sz="0" w:space="0" w:color="auto"/>
        <w:bottom w:val="none" w:sz="0" w:space="0" w:color="auto"/>
        <w:right w:val="none" w:sz="0" w:space="0" w:color="auto"/>
      </w:divBdr>
    </w:div>
    <w:div w:id="427623332">
      <w:bodyDiv w:val="1"/>
      <w:marLeft w:val="0"/>
      <w:marRight w:val="0"/>
      <w:marTop w:val="0"/>
      <w:marBottom w:val="0"/>
      <w:divBdr>
        <w:top w:val="none" w:sz="0" w:space="0" w:color="auto"/>
        <w:left w:val="none" w:sz="0" w:space="0" w:color="auto"/>
        <w:bottom w:val="none" w:sz="0" w:space="0" w:color="auto"/>
        <w:right w:val="none" w:sz="0" w:space="0" w:color="auto"/>
      </w:divBdr>
    </w:div>
    <w:div w:id="449587494">
      <w:bodyDiv w:val="1"/>
      <w:marLeft w:val="0"/>
      <w:marRight w:val="0"/>
      <w:marTop w:val="0"/>
      <w:marBottom w:val="0"/>
      <w:divBdr>
        <w:top w:val="none" w:sz="0" w:space="0" w:color="auto"/>
        <w:left w:val="none" w:sz="0" w:space="0" w:color="auto"/>
        <w:bottom w:val="none" w:sz="0" w:space="0" w:color="auto"/>
        <w:right w:val="none" w:sz="0" w:space="0" w:color="auto"/>
      </w:divBdr>
      <w:divsChild>
        <w:div w:id="1990475072">
          <w:marLeft w:val="547"/>
          <w:marRight w:val="0"/>
          <w:marTop w:val="0"/>
          <w:marBottom w:val="0"/>
          <w:divBdr>
            <w:top w:val="none" w:sz="0" w:space="0" w:color="auto"/>
            <w:left w:val="none" w:sz="0" w:space="0" w:color="auto"/>
            <w:bottom w:val="none" w:sz="0" w:space="0" w:color="auto"/>
            <w:right w:val="none" w:sz="0" w:space="0" w:color="auto"/>
          </w:divBdr>
        </w:div>
        <w:div w:id="2026785793">
          <w:marLeft w:val="547"/>
          <w:marRight w:val="0"/>
          <w:marTop w:val="0"/>
          <w:marBottom w:val="0"/>
          <w:divBdr>
            <w:top w:val="none" w:sz="0" w:space="0" w:color="auto"/>
            <w:left w:val="none" w:sz="0" w:space="0" w:color="auto"/>
            <w:bottom w:val="none" w:sz="0" w:space="0" w:color="auto"/>
            <w:right w:val="none" w:sz="0" w:space="0" w:color="auto"/>
          </w:divBdr>
        </w:div>
        <w:div w:id="166602538">
          <w:marLeft w:val="547"/>
          <w:marRight w:val="0"/>
          <w:marTop w:val="0"/>
          <w:marBottom w:val="0"/>
          <w:divBdr>
            <w:top w:val="none" w:sz="0" w:space="0" w:color="auto"/>
            <w:left w:val="none" w:sz="0" w:space="0" w:color="auto"/>
            <w:bottom w:val="none" w:sz="0" w:space="0" w:color="auto"/>
            <w:right w:val="none" w:sz="0" w:space="0" w:color="auto"/>
          </w:divBdr>
        </w:div>
      </w:divsChild>
    </w:div>
    <w:div w:id="585531173">
      <w:bodyDiv w:val="1"/>
      <w:marLeft w:val="0"/>
      <w:marRight w:val="0"/>
      <w:marTop w:val="0"/>
      <w:marBottom w:val="0"/>
      <w:divBdr>
        <w:top w:val="none" w:sz="0" w:space="0" w:color="auto"/>
        <w:left w:val="none" w:sz="0" w:space="0" w:color="auto"/>
        <w:bottom w:val="none" w:sz="0" w:space="0" w:color="auto"/>
        <w:right w:val="none" w:sz="0" w:space="0" w:color="auto"/>
      </w:divBdr>
    </w:div>
    <w:div w:id="739713669">
      <w:bodyDiv w:val="1"/>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432"/>
          <w:marRight w:val="0"/>
          <w:marTop w:val="0"/>
          <w:marBottom w:val="0"/>
          <w:divBdr>
            <w:top w:val="none" w:sz="0" w:space="0" w:color="auto"/>
            <w:left w:val="none" w:sz="0" w:space="0" w:color="auto"/>
            <w:bottom w:val="none" w:sz="0" w:space="0" w:color="auto"/>
            <w:right w:val="none" w:sz="0" w:space="0" w:color="auto"/>
          </w:divBdr>
        </w:div>
        <w:div w:id="1785297983">
          <w:marLeft w:val="432"/>
          <w:marRight w:val="0"/>
          <w:marTop w:val="0"/>
          <w:marBottom w:val="0"/>
          <w:divBdr>
            <w:top w:val="none" w:sz="0" w:space="0" w:color="auto"/>
            <w:left w:val="none" w:sz="0" w:space="0" w:color="auto"/>
            <w:bottom w:val="none" w:sz="0" w:space="0" w:color="auto"/>
            <w:right w:val="none" w:sz="0" w:space="0" w:color="auto"/>
          </w:divBdr>
        </w:div>
        <w:div w:id="665136983">
          <w:marLeft w:val="432"/>
          <w:marRight w:val="0"/>
          <w:marTop w:val="0"/>
          <w:marBottom w:val="0"/>
          <w:divBdr>
            <w:top w:val="none" w:sz="0" w:space="0" w:color="auto"/>
            <w:left w:val="none" w:sz="0" w:space="0" w:color="auto"/>
            <w:bottom w:val="none" w:sz="0" w:space="0" w:color="auto"/>
            <w:right w:val="none" w:sz="0" w:space="0" w:color="auto"/>
          </w:divBdr>
        </w:div>
        <w:div w:id="503513575">
          <w:marLeft w:val="432"/>
          <w:marRight w:val="0"/>
          <w:marTop w:val="0"/>
          <w:marBottom w:val="0"/>
          <w:divBdr>
            <w:top w:val="none" w:sz="0" w:space="0" w:color="auto"/>
            <w:left w:val="none" w:sz="0" w:space="0" w:color="auto"/>
            <w:bottom w:val="none" w:sz="0" w:space="0" w:color="auto"/>
            <w:right w:val="none" w:sz="0" w:space="0" w:color="auto"/>
          </w:divBdr>
        </w:div>
        <w:div w:id="1235358819">
          <w:marLeft w:val="432"/>
          <w:marRight w:val="0"/>
          <w:marTop w:val="0"/>
          <w:marBottom w:val="0"/>
          <w:divBdr>
            <w:top w:val="none" w:sz="0" w:space="0" w:color="auto"/>
            <w:left w:val="none" w:sz="0" w:space="0" w:color="auto"/>
            <w:bottom w:val="none" w:sz="0" w:space="0" w:color="auto"/>
            <w:right w:val="none" w:sz="0" w:space="0" w:color="auto"/>
          </w:divBdr>
        </w:div>
        <w:div w:id="1905605641">
          <w:marLeft w:val="432"/>
          <w:marRight w:val="0"/>
          <w:marTop w:val="0"/>
          <w:marBottom w:val="0"/>
          <w:divBdr>
            <w:top w:val="none" w:sz="0" w:space="0" w:color="auto"/>
            <w:left w:val="none" w:sz="0" w:space="0" w:color="auto"/>
            <w:bottom w:val="none" w:sz="0" w:space="0" w:color="auto"/>
            <w:right w:val="none" w:sz="0" w:space="0" w:color="auto"/>
          </w:divBdr>
        </w:div>
        <w:div w:id="2018919714">
          <w:marLeft w:val="432"/>
          <w:marRight w:val="0"/>
          <w:marTop w:val="0"/>
          <w:marBottom w:val="0"/>
          <w:divBdr>
            <w:top w:val="none" w:sz="0" w:space="0" w:color="auto"/>
            <w:left w:val="none" w:sz="0" w:space="0" w:color="auto"/>
            <w:bottom w:val="none" w:sz="0" w:space="0" w:color="auto"/>
            <w:right w:val="none" w:sz="0" w:space="0" w:color="auto"/>
          </w:divBdr>
        </w:div>
        <w:div w:id="154761933">
          <w:marLeft w:val="432"/>
          <w:marRight w:val="0"/>
          <w:marTop w:val="0"/>
          <w:marBottom w:val="0"/>
          <w:divBdr>
            <w:top w:val="none" w:sz="0" w:space="0" w:color="auto"/>
            <w:left w:val="none" w:sz="0" w:space="0" w:color="auto"/>
            <w:bottom w:val="none" w:sz="0" w:space="0" w:color="auto"/>
            <w:right w:val="none" w:sz="0" w:space="0" w:color="auto"/>
          </w:divBdr>
        </w:div>
      </w:divsChild>
    </w:div>
    <w:div w:id="865756168">
      <w:bodyDiv w:val="1"/>
      <w:marLeft w:val="0"/>
      <w:marRight w:val="0"/>
      <w:marTop w:val="0"/>
      <w:marBottom w:val="0"/>
      <w:divBdr>
        <w:top w:val="none" w:sz="0" w:space="0" w:color="auto"/>
        <w:left w:val="none" w:sz="0" w:space="0" w:color="auto"/>
        <w:bottom w:val="none" w:sz="0" w:space="0" w:color="auto"/>
        <w:right w:val="none" w:sz="0" w:space="0" w:color="auto"/>
      </w:divBdr>
    </w:div>
    <w:div w:id="911934234">
      <w:bodyDiv w:val="1"/>
      <w:marLeft w:val="0"/>
      <w:marRight w:val="0"/>
      <w:marTop w:val="0"/>
      <w:marBottom w:val="0"/>
      <w:divBdr>
        <w:top w:val="none" w:sz="0" w:space="0" w:color="auto"/>
        <w:left w:val="none" w:sz="0" w:space="0" w:color="auto"/>
        <w:bottom w:val="none" w:sz="0" w:space="0" w:color="auto"/>
        <w:right w:val="none" w:sz="0" w:space="0" w:color="auto"/>
      </w:divBdr>
    </w:div>
    <w:div w:id="1102722498">
      <w:bodyDiv w:val="1"/>
      <w:marLeft w:val="0"/>
      <w:marRight w:val="0"/>
      <w:marTop w:val="0"/>
      <w:marBottom w:val="0"/>
      <w:divBdr>
        <w:top w:val="none" w:sz="0" w:space="0" w:color="auto"/>
        <w:left w:val="none" w:sz="0" w:space="0" w:color="auto"/>
        <w:bottom w:val="none" w:sz="0" w:space="0" w:color="auto"/>
        <w:right w:val="none" w:sz="0" w:space="0" w:color="auto"/>
      </w:divBdr>
    </w:div>
    <w:div w:id="1103264443">
      <w:bodyDiv w:val="1"/>
      <w:marLeft w:val="0"/>
      <w:marRight w:val="0"/>
      <w:marTop w:val="0"/>
      <w:marBottom w:val="0"/>
      <w:divBdr>
        <w:top w:val="none" w:sz="0" w:space="0" w:color="auto"/>
        <w:left w:val="none" w:sz="0" w:space="0" w:color="auto"/>
        <w:bottom w:val="none" w:sz="0" w:space="0" w:color="auto"/>
        <w:right w:val="none" w:sz="0" w:space="0" w:color="auto"/>
      </w:divBdr>
      <w:divsChild>
        <w:div w:id="1172137896">
          <w:marLeft w:val="0"/>
          <w:marRight w:val="0"/>
          <w:marTop w:val="0"/>
          <w:marBottom w:val="0"/>
          <w:divBdr>
            <w:top w:val="none" w:sz="0" w:space="0" w:color="auto"/>
            <w:left w:val="none" w:sz="0" w:space="0" w:color="auto"/>
            <w:bottom w:val="none" w:sz="0" w:space="0" w:color="auto"/>
            <w:right w:val="none" w:sz="0" w:space="0" w:color="auto"/>
          </w:divBdr>
          <w:divsChild>
            <w:div w:id="889731628">
              <w:marLeft w:val="0"/>
              <w:marRight w:val="0"/>
              <w:marTop w:val="0"/>
              <w:marBottom w:val="0"/>
              <w:divBdr>
                <w:top w:val="none" w:sz="0" w:space="0" w:color="auto"/>
                <w:left w:val="none" w:sz="0" w:space="0" w:color="auto"/>
                <w:bottom w:val="none" w:sz="0" w:space="0" w:color="auto"/>
                <w:right w:val="none" w:sz="0" w:space="0" w:color="auto"/>
              </w:divBdr>
              <w:divsChild>
                <w:div w:id="2145347042">
                  <w:marLeft w:val="0"/>
                  <w:marRight w:val="0"/>
                  <w:marTop w:val="0"/>
                  <w:marBottom w:val="0"/>
                  <w:divBdr>
                    <w:top w:val="none" w:sz="0" w:space="0" w:color="auto"/>
                    <w:left w:val="none" w:sz="0" w:space="0" w:color="auto"/>
                    <w:bottom w:val="none" w:sz="0" w:space="0" w:color="auto"/>
                    <w:right w:val="none" w:sz="0" w:space="0" w:color="auto"/>
                  </w:divBdr>
                  <w:divsChild>
                    <w:div w:id="931006965">
                      <w:marLeft w:val="0"/>
                      <w:marRight w:val="0"/>
                      <w:marTop w:val="0"/>
                      <w:marBottom w:val="0"/>
                      <w:divBdr>
                        <w:top w:val="none" w:sz="0" w:space="0" w:color="auto"/>
                        <w:left w:val="none" w:sz="0" w:space="0" w:color="auto"/>
                        <w:bottom w:val="none" w:sz="0" w:space="0" w:color="auto"/>
                        <w:right w:val="none" w:sz="0" w:space="0" w:color="auto"/>
                      </w:divBdr>
                      <w:divsChild>
                        <w:div w:id="5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672247">
      <w:bodyDiv w:val="1"/>
      <w:marLeft w:val="0"/>
      <w:marRight w:val="0"/>
      <w:marTop w:val="0"/>
      <w:marBottom w:val="0"/>
      <w:divBdr>
        <w:top w:val="none" w:sz="0" w:space="0" w:color="auto"/>
        <w:left w:val="none" w:sz="0" w:space="0" w:color="auto"/>
        <w:bottom w:val="none" w:sz="0" w:space="0" w:color="auto"/>
        <w:right w:val="none" w:sz="0" w:space="0" w:color="auto"/>
      </w:divBdr>
    </w:div>
    <w:div w:id="1254582769">
      <w:bodyDiv w:val="1"/>
      <w:marLeft w:val="0"/>
      <w:marRight w:val="0"/>
      <w:marTop w:val="0"/>
      <w:marBottom w:val="0"/>
      <w:divBdr>
        <w:top w:val="none" w:sz="0" w:space="0" w:color="auto"/>
        <w:left w:val="none" w:sz="0" w:space="0" w:color="auto"/>
        <w:bottom w:val="none" w:sz="0" w:space="0" w:color="auto"/>
        <w:right w:val="none" w:sz="0" w:space="0" w:color="auto"/>
      </w:divBdr>
    </w:div>
    <w:div w:id="1424182735">
      <w:bodyDiv w:val="1"/>
      <w:marLeft w:val="0"/>
      <w:marRight w:val="0"/>
      <w:marTop w:val="0"/>
      <w:marBottom w:val="0"/>
      <w:divBdr>
        <w:top w:val="none" w:sz="0" w:space="0" w:color="auto"/>
        <w:left w:val="none" w:sz="0" w:space="0" w:color="auto"/>
        <w:bottom w:val="none" w:sz="0" w:space="0" w:color="auto"/>
        <w:right w:val="none" w:sz="0" w:space="0" w:color="auto"/>
      </w:divBdr>
      <w:divsChild>
        <w:div w:id="986322247">
          <w:marLeft w:val="0"/>
          <w:marRight w:val="0"/>
          <w:marTop w:val="0"/>
          <w:marBottom w:val="0"/>
          <w:divBdr>
            <w:top w:val="none" w:sz="0" w:space="0" w:color="auto"/>
            <w:left w:val="none" w:sz="0" w:space="0" w:color="auto"/>
            <w:bottom w:val="none" w:sz="0" w:space="0" w:color="auto"/>
            <w:right w:val="none" w:sz="0" w:space="0" w:color="auto"/>
          </w:divBdr>
          <w:divsChild>
            <w:div w:id="869147962">
              <w:marLeft w:val="0"/>
              <w:marRight w:val="0"/>
              <w:marTop w:val="0"/>
              <w:marBottom w:val="0"/>
              <w:divBdr>
                <w:top w:val="none" w:sz="0" w:space="0" w:color="auto"/>
                <w:left w:val="none" w:sz="0" w:space="0" w:color="auto"/>
                <w:bottom w:val="none" w:sz="0" w:space="0" w:color="auto"/>
                <w:right w:val="none" w:sz="0" w:space="0" w:color="auto"/>
              </w:divBdr>
              <w:divsChild>
                <w:div w:id="1440105048">
                  <w:marLeft w:val="-225"/>
                  <w:marRight w:val="-225"/>
                  <w:marTop w:val="0"/>
                  <w:marBottom w:val="0"/>
                  <w:divBdr>
                    <w:top w:val="none" w:sz="0" w:space="0" w:color="auto"/>
                    <w:left w:val="none" w:sz="0" w:space="0" w:color="auto"/>
                    <w:bottom w:val="none" w:sz="0" w:space="0" w:color="auto"/>
                    <w:right w:val="none" w:sz="0" w:space="0" w:color="auto"/>
                  </w:divBdr>
                  <w:divsChild>
                    <w:div w:id="285544845">
                      <w:marLeft w:val="0"/>
                      <w:marRight w:val="0"/>
                      <w:marTop w:val="0"/>
                      <w:marBottom w:val="0"/>
                      <w:divBdr>
                        <w:top w:val="none" w:sz="0" w:space="0" w:color="auto"/>
                        <w:left w:val="none" w:sz="0" w:space="0" w:color="auto"/>
                        <w:bottom w:val="none" w:sz="0" w:space="0" w:color="auto"/>
                        <w:right w:val="none" w:sz="0" w:space="0" w:color="auto"/>
                      </w:divBdr>
                      <w:divsChild>
                        <w:div w:id="1692992462">
                          <w:marLeft w:val="0"/>
                          <w:marRight w:val="0"/>
                          <w:marTop w:val="75"/>
                          <w:marBottom w:val="0"/>
                          <w:divBdr>
                            <w:top w:val="single" w:sz="6" w:space="0" w:color="ABABAB"/>
                            <w:left w:val="single" w:sz="6" w:space="0" w:color="ABABAB"/>
                            <w:bottom w:val="single" w:sz="6" w:space="0" w:color="ABABAB"/>
                            <w:right w:val="single" w:sz="6" w:space="0" w:color="ABABAB"/>
                          </w:divBdr>
                          <w:divsChild>
                            <w:div w:id="1402605989">
                              <w:marLeft w:val="0"/>
                              <w:marRight w:val="0"/>
                              <w:marTop w:val="0"/>
                              <w:marBottom w:val="0"/>
                              <w:divBdr>
                                <w:top w:val="none" w:sz="0" w:space="0" w:color="auto"/>
                                <w:left w:val="none" w:sz="0" w:space="0" w:color="auto"/>
                                <w:bottom w:val="none" w:sz="0" w:space="0" w:color="auto"/>
                                <w:right w:val="none" w:sz="0" w:space="0" w:color="auto"/>
                              </w:divBdr>
                              <w:divsChild>
                                <w:div w:id="1064062386">
                                  <w:marLeft w:val="0"/>
                                  <w:marRight w:val="0"/>
                                  <w:marTop w:val="0"/>
                                  <w:marBottom w:val="300"/>
                                  <w:divBdr>
                                    <w:top w:val="none" w:sz="0" w:space="0" w:color="auto"/>
                                    <w:left w:val="none" w:sz="0" w:space="0" w:color="auto"/>
                                    <w:bottom w:val="none" w:sz="0" w:space="0" w:color="auto"/>
                                    <w:right w:val="none" w:sz="0" w:space="0" w:color="auto"/>
                                  </w:divBdr>
                                  <w:divsChild>
                                    <w:div w:id="1214200104">
                                      <w:marLeft w:val="0"/>
                                      <w:marRight w:val="0"/>
                                      <w:marTop w:val="0"/>
                                      <w:marBottom w:val="0"/>
                                      <w:divBdr>
                                        <w:top w:val="none" w:sz="0" w:space="0" w:color="auto"/>
                                        <w:left w:val="none" w:sz="0" w:space="0" w:color="auto"/>
                                        <w:bottom w:val="none" w:sz="0" w:space="0" w:color="auto"/>
                                        <w:right w:val="none" w:sz="0" w:space="0" w:color="auto"/>
                                      </w:divBdr>
                                      <w:divsChild>
                                        <w:div w:id="2076389778">
                                          <w:marLeft w:val="0"/>
                                          <w:marRight w:val="0"/>
                                          <w:marTop w:val="0"/>
                                          <w:marBottom w:val="0"/>
                                          <w:divBdr>
                                            <w:top w:val="none" w:sz="0" w:space="0" w:color="auto"/>
                                            <w:left w:val="none" w:sz="0" w:space="0" w:color="auto"/>
                                            <w:bottom w:val="none" w:sz="0" w:space="0" w:color="auto"/>
                                            <w:right w:val="none" w:sz="0" w:space="0" w:color="auto"/>
                                          </w:divBdr>
                                          <w:divsChild>
                                            <w:div w:id="236591883">
                                              <w:marLeft w:val="0"/>
                                              <w:marRight w:val="1125"/>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897362">
      <w:bodyDiv w:val="1"/>
      <w:marLeft w:val="0"/>
      <w:marRight w:val="0"/>
      <w:marTop w:val="0"/>
      <w:marBottom w:val="0"/>
      <w:divBdr>
        <w:top w:val="none" w:sz="0" w:space="0" w:color="auto"/>
        <w:left w:val="none" w:sz="0" w:space="0" w:color="auto"/>
        <w:bottom w:val="none" w:sz="0" w:space="0" w:color="auto"/>
        <w:right w:val="none" w:sz="0" w:space="0" w:color="auto"/>
      </w:divBdr>
    </w:div>
    <w:div w:id="1734307214">
      <w:bodyDiv w:val="1"/>
      <w:marLeft w:val="0"/>
      <w:marRight w:val="0"/>
      <w:marTop w:val="0"/>
      <w:marBottom w:val="0"/>
      <w:divBdr>
        <w:top w:val="none" w:sz="0" w:space="0" w:color="auto"/>
        <w:left w:val="none" w:sz="0" w:space="0" w:color="auto"/>
        <w:bottom w:val="none" w:sz="0" w:space="0" w:color="auto"/>
        <w:right w:val="none" w:sz="0" w:space="0" w:color="auto"/>
      </w:divBdr>
    </w:div>
    <w:div w:id="1793397347">
      <w:bodyDiv w:val="1"/>
      <w:marLeft w:val="0"/>
      <w:marRight w:val="0"/>
      <w:marTop w:val="0"/>
      <w:marBottom w:val="0"/>
      <w:divBdr>
        <w:top w:val="none" w:sz="0" w:space="0" w:color="auto"/>
        <w:left w:val="none" w:sz="0" w:space="0" w:color="auto"/>
        <w:bottom w:val="none" w:sz="0" w:space="0" w:color="auto"/>
        <w:right w:val="none" w:sz="0" w:space="0" w:color="auto"/>
      </w:divBdr>
    </w:div>
    <w:div w:id="1918586239">
      <w:bodyDiv w:val="1"/>
      <w:marLeft w:val="0"/>
      <w:marRight w:val="0"/>
      <w:marTop w:val="0"/>
      <w:marBottom w:val="0"/>
      <w:divBdr>
        <w:top w:val="none" w:sz="0" w:space="0" w:color="auto"/>
        <w:left w:val="none" w:sz="0" w:space="0" w:color="auto"/>
        <w:bottom w:val="none" w:sz="0" w:space="0" w:color="auto"/>
        <w:right w:val="none" w:sz="0" w:space="0" w:color="auto"/>
      </w:divBdr>
    </w:div>
    <w:div w:id="19528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strony/o-funduszach/promocja/zasady-promocji-i-oznakowania-projektow-1/zasady-promocji-i-oznakowania-projektow-wersja-aktualna-od-1-stycznia-2018-ro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429E-C311-4961-B3E0-B2E678C2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1674</Words>
  <Characters>10045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Jedrzejczyk, Anna</dc:creator>
  <cp:lastModifiedBy>COI Skarżysko</cp:lastModifiedBy>
  <cp:revision>7</cp:revision>
  <cp:lastPrinted>2014-08-08T05:44:00Z</cp:lastPrinted>
  <dcterms:created xsi:type="dcterms:W3CDTF">2018-09-19T10:26:00Z</dcterms:created>
  <dcterms:modified xsi:type="dcterms:W3CDTF">2018-09-20T07:22:00Z</dcterms:modified>
</cp:coreProperties>
</file>