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</w:t>
      </w:r>
      <w:r w:rsidR="005C4224">
        <w:rPr>
          <w:bCs/>
          <w:sz w:val="20"/>
        </w:rPr>
        <w:t>4</w:t>
      </w:r>
      <w:r w:rsidRPr="00CB2F2F">
        <w:rPr>
          <w:bCs/>
          <w:sz w:val="20"/>
        </w:rPr>
        <w:t>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271525" w:rsidRDefault="00516812" w:rsidP="00A14438">
      <w:pPr>
        <w:spacing w:line="360" w:lineRule="auto"/>
        <w:ind w:firstLine="426"/>
        <w:jc w:val="both"/>
        <w:rPr>
          <w:i/>
          <w:sz w:val="22"/>
          <w:szCs w:val="22"/>
        </w:rPr>
      </w:pPr>
      <w:r w:rsidRPr="00271525">
        <w:rPr>
          <w:rFonts w:eastAsia="Liberation Sans Narrow"/>
          <w:sz w:val="22"/>
          <w:szCs w:val="22"/>
          <w:lang w:bidi="pl-PL"/>
        </w:rPr>
        <w:t>Nazwa zadania:</w:t>
      </w:r>
      <w:r w:rsidR="00525141" w:rsidRPr="00271525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271525">
        <w:rPr>
          <w:rFonts w:eastAsia="Liberation Sans Narrow"/>
          <w:i/>
          <w:sz w:val="22"/>
          <w:szCs w:val="22"/>
          <w:lang w:bidi="pl-PL"/>
        </w:rPr>
        <w:t>„</w:t>
      </w:r>
      <w:r w:rsidR="00A14438" w:rsidRPr="00271525">
        <w:rPr>
          <w:sz w:val="22"/>
          <w:szCs w:val="22"/>
        </w:rPr>
        <w:t xml:space="preserve">Dostawa sprzętu komputerowego oraz wyposażenia informatycznego do inkubatora przedsiębiorczości tworzonego w ramach projektu </w:t>
      </w:r>
      <w:r w:rsidR="00A14438" w:rsidRPr="00271525">
        <w:rPr>
          <w:i/>
          <w:sz w:val="22"/>
          <w:szCs w:val="22"/>
        </w:rPr>
        <w:t>Skarżyska Strefa Kreatywnego Biznesu</w:t>
      </w:r>
      <w:r w:rsidR="00A14438" w:rsidRPr="00271525">
        <w:rPr>
          <w:sz w:val="22"/>
          <w:szCs w:val="22"/>
        </w:rPr>
        <w:t>.</w:t>
      </w:r>
      <w:r w:rsidR="004C6B51" w:rsidRPr="00271525">
        <w:rPr>
          <w:i/>
          <w:sz w:val="22"/>
          <w:szCs w:val="22"/>
        </w:rPr>
        <w:t>”</w:t>
      </w:r>
    </w:p>
    <w:p w:rsidR="00A14438" w:rsidRPr="00A14438" w:rsidRDefault="00A14438" w:rsidP="00A14438">
      <w:pPr>
        <w:spacing w:line="360" w:lineRule="auto"/>
        <w:ind w:firstLine="426"/>
        <w:jc w:val="both"/>
      </w:pP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 xml:space="preserve">dostawa </w:t>
      </w:r>
      <w:r w:rsidR="00271525" w:rsidRPr="00271525">
        <w:rPr>
          <w:sz w:val="22"/>
          <w:szCs w:val="22"/>
        </w:rPr>
        <w:t>sprzętu komputerowego oraz wyposażenia informatycznego</w:t>
      </w:r>
      <w:r w:rsidR="004C6B51" w:rsidRPr="00271525">
        <w:rPr>
          <w:sz w:val="22"/>
          <w:szCs w:val="22"/>
        </w:rPr>
        <w:t xml:space="preserve"> do inkubatora przedsiębiorczości tworzonego w ramach projekt</w:t>
      </w:r>
      <w:r w:rsidR="004C6B51" w:rsidRPr="004C6B51">
        <w:rPr>
          <w:sz w:val="22"/>
          <w:szCs w:val="22"/>
        </w:rPr>
        <w:t xml:space="preserve">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</w:t>
      </w:r>
      <w:r w:rsidR="00BB1D6B" w:rsidRPr="00271525">
        <w:rPr>
          <w:sz w:val="22"/>
          <w:szCs w:val="22"/>
        </w:rPr>
        <w:t>sprzętu komputerowego oraz wyposażenia informatycznego</w:t>
      </w:r>
      <w:r w:rsidRPr="004C6B51">
        <w:rPr>
          <w:color w:val="000000"/>
          <w:sz w:val="22"/>
          <w:szCs w:val="22"/>
        </w:rPr>
        <w:t xml:space="preserve"> Strony rozumieją dostawę, wniesienie i </w:t>
      </w:r>
      <w:r w:rsidR="00FA11FE">
        <w:rPr>
          <w:color w:val="000000"/>
          <w:sz w:val="22"/>
          <w:szCs w:val="22"/>
        </w:rPr>
        <w:t>jego pierwsze testowe uruchomienie</w:t>
      </w:r>
      <w:r w:rsidRPr="004C6B51">
        <w:rPr>
          <w:color w:val="000000"/>
          <w:sz w:val="22"/>
          <w:szCs w:val="22"/>
        </w:rPr>
        <w:t xml:space="preserve"> w miejscu wskazanym przez Zamawiającego. Strony nie dopuszczają wystąpienia sytuacji pozostawienia przez Wykonawcę </w:t>
      </w:r>
      <w:r w:rsidR="00BB1D6B">
        <w:rPr>
          <w:color w:val="000000"/>
          <w:sz w:val="22"/>
          <w:szCs w:val="22"/>
        </w:rPr>
        <w:t>sprzętu</w:t>
      </w:r>
      <w:r>
        <w:rPr>
          <w:color w:val="000000"/>
          <w:sz w:val="22"/>
          <w:szCs w:val="22"/>
        </w:rPr>
        <w:t xml:space="preserve"> </w:t>
      </w:r>
      <w:r w:rsidRPr="004C6B51">
        <w:rPr>
          <w:color w:val="000000"/>
          <w:sz w:val="22"/>
          <w:szCs w:val="22"/>
        </w:rPr>
        <w:t>w opakowaniach i w częściach do samodzielne</w:t>
      </w:r>
      <w:r w:rsidR="00FA11FE">
        <w:rPr>
          <w:color w:val="000000"/>
          <w:sz w:val="22"/>
          <w:szCs w:val="22"/>
        </w:rPr>
        <w:t>j instalacji i pierwszego testowego uruchomienia</w:t>
      </w:r>
      <w:r w:rsidRPr="004C6B51">
        <w:rPr>
          <w:color w:val="000000"/>
          <w:sz w:val="22"/>
          <w:szCs w:val="22"/>
        </w:rPr>
        <w:t xml:space="preserve"> przez Zamawiającego. </w:t>
      </w:r>
    </w:p>
    <w:p w:rsidR="00057B26" w:rsidRPr="0007737D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</w:t>
      </w:r>
      <w:r w:rsidR="00633E38" w:rsidRPr="0007737D">
        <w:rPr>
          <w:bCs/>
          <w:sz w:val="22"/>
          <w:szCs w:val="22"/>
        </w:rPr>
        <w:t xml:space="preserve">odbioru w ciągu </w:t>
      </w:r>
      <w:r w:rsidR="007A7078" w:rsidRPr="0007737D">
        <w:rPr>
          <w:bCs/>
          <w:sz w:val="22"/>
          <w:szCs w:val="22"/>
        </w:rPr>
        <w:t>7 </w:t>
      </w:r>
      <w:r w:rsidRPr="0007737D">
        <w:rPr>
          <w:bCs/>
          <w:sz w:val="22"/>
          <w:szCs w:val="22"/>
        </w:rPr>
        <w:t xml:space="preserve">dni roboczych od </w:t>
      </w:r>
      <w:r w:rsidR="004C6B51" w:rsidRPr="0007737D">
        <w:rPr>
          <w:bCs/>
          <w:sz w:val="22"/>
          <w:szCs w:val="22"/>
        </w:rPr>
        <w:t>dnia zgłoszenia gotowości</w:t>
      </w:r>
      <w:r w:rsidR="00057B26" w:rsidRPr="0007737D">
        <w:rPr>
          <w:bCs/>
          <w:sz w:val="22"/>
          <w:szCs w:val="22"/>
        </w:rPr>
        <w:t xml:space="preserve"> przez Wykonawcę</w:t>
      </w:r>
      <w:r w:rsidR="004C6B51" w:rsidRPr="0007737D">
        <w:rPr>
          <w:bCs/>
          <w:sz w:val="22"/>
          <w:szCs w:val="22"/>
        </w:rPr>
        <w:t xml:space="preserve">. </w:t>
      </w:r>
    </w:p>
    <w:p w:rsidR="0007737D" w:rsidRPr="0007737D" w:rsidRDefault="00D40F3A" w:rsidP="000773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07737D">
        <w:rPr>
          <w:sz w:val="22"/>
          <w:szCs w:val="22"/>
        </w:rPr>
        <w:t xml:space="preserve">W przypadku stwierdzenia </w:t>
      </w:r>
      <w:r w:rsidR="00973F6A" w:rsidRPr="0007737D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 w:rsidRPr="0007737D">
        <w:rPr>
          <w:sz w:val="22"/>
          <w:szCs w:val="22"/>
        </w:rPr>
        <w:t xml:space="preserve">7 </w:t>
      </w:r>
      <w:r w:rsidR="00973F6A" w:rsidRPr="0007737D">
        <w:rPr>
          <w:sz w:val="22"/>
          <w:szCs w:val="22"/>
        </w:rPr>
        <w:t>dni roboczych licząc od dnia żądania Zamawiającego.</w:t>
      </w:r>
    </w:p>
    <w:p w:rsidR="0007737D" w:rsidRPr="0007737D" w:rsidRDefault="00525141" w:rsidP="000773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07737D">
        <w:rPr>
          <w:bCs/>
          <w:sz w:val="22"/>
          <w:szCs w:val="22"/>
        </w:rPr>
        <w:t xml:space="preserve">Wykonawca zrealizuje przedmiot </w:t>
      </w:r>
      <w:r w:rsidR="004C6B51" w:rsidRPr="0007737D">
        <w:rPr>
          <w:bCs/>
          <w:sz w:val="22"/>
          <w:szCs w:val="22"/>
        </w:rPr>
        <w:t>Umowy</w:t>
      </w:r>
      <w:r w:rsidRPr="0007737D">
        <w:rPr>
          <w:bCs/>
          <w:sz w:val="22"/>
          <w:szCs w:val="22"/>
        </w:rPr>
        <w:t xml:space="preserve"> </w:t>
      </w:r>
      <w:r w:rsidR="0007737D" w:rsidRPr="0007737D">
        <w:rPr>
          <w:bCs/>
          <w:sz w:val="22"/>
          <w:szCs w:val="22"/>
        </w:rPr>
        <w:t xml:space="preserve">w całości do dnia 11 października 2019 roku. </w:t>
      </w:r>
      <w:r w:rsidR="0007737D" w:rsidRPr="0007737D">
        <w:rPr>
          <w:bCs/>
          <w:sz w:val="22"/>
          <w:szCs w:val="22"/>
        </w:rPr>
        <w:t>D</w:t>
      </w:r>
      <w:r w:rsidR="0007737D" w:rsidRPr="0007737D">
        <w:rPr>
          <w:bCs/>
          <w:sz w:val="22"/>
          <w:szCs w:val="22"/>
        </w:rPr>
        <w:t>ostawa projektora z</w:t>
      </w:r>
      <w:r w:rsidR="0007737D">
        <w:rPr>
          <w:bCs/>
          <w:sz w:val="22"/>
          <w:szCs w:val="22"/>
        </w:rPr>
        <w:t> </w:t>
      </w:r>
      <w:r w:rsidR="0007737D" w:rsidRPr="0007737D">
        <w:rPr>
          <w:bCs/>
          <w:sz w:val="22"/>
          <w:szCs w:val="22"/>
        </w:rPr>
        <w:t>ekranem i komputerów przenośnych zosta</w:t>
      </w:r>
      <w:r w:rsidR="0007737D" w:rsidRPr="0007737D">
        <w:rPr>
          <w:bCs/>
          <w:sz w:val="22"/>
          <w:szCs w:val="22"/>
        </w:rPr>
        <w:t>nie</w:t>
      </w:r>
      <w:r w:rsidR="0007737D" w:rsidRPr="0007737D">
        <w:rPr>
          <w:bCs/>
          <w:sz w:val="22"/>
          <w:szCs w:val="22"/>
        </w:rPr>
        <w:t xml:space="preserve"> zrealizowana do dnia 27</w:t>
      </w:r>
      <w:r w:rsidR="0007737D" w:rsidRPr="0007737D">
        <w:rPr>
          <w:bCs/>
          <w:sz w:val="22"/>
          <w:szCs w:val="22"/>
        </w:rPr>
        <w:t>.09.</w:t>
      </w:r>
      <w:r w:rsidR="0007737D" w:rsidRPr="0007737D">
        <w:rPr>
          <w:bCs/>
          <w:sz w:val="22"/>
          <w:szCs w:val="22"/>
        </w:rPr>
        <w:t>2019 roku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lastRenderedPageBreak/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07737D">
        <w:rPr>
          <w:sz w:val="22"/>
          <w:szCs w:val="22"/>
        </w:rPr>
        <w:t>14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Default="00064356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 w:rsidRPr="00FA11FE">
        <w:rPr>
          <w:sz w:val="22"/>
          <w:szCs w:val="22"/>
        </w:rPr>
        <w:t>Umowa obowią</w:t>
      </w:r>
      <w:r w:rsidR="00ED7D28" w:rsidRPr="00FA11FE">
        <w:rPr>
          <w:sz w:val="22"/>
          <w:szCs w:val="22"/>
        </w:rPr>
        <w:t xml:space="preserve">zuje od dnia zawarcia do </w:t>
      </w:r>
      <w:r w:rsidR="00052F8E" w:rsidRPr="00FA11FE">
        <w:rPr>
          <w:sz w:val="22"/>
          <w:szCs w:val="22"/>
        </w:rPr>
        <w:t xml:space="preserve">czasu jej wykonania, nie dłużej niż do dnia </w:t>
      </w:r>
      <w:r w:rsidR="00AB7684" w:rsidRPr="00FA11FE">
        <w:rPr>
          <w:sz w:val="22"/>
          <w:szCs w:val="22"/>
        </w:rPr>
        <w:t>3</w:t>
      </w:r>
      <w:r w:rsidR="0007737D">
        <w:rPr>
          <w:sz w:val="22"/>
          <w:szCs w:val="22"/>
        </w:rPr>
        <w:t>1</w:t>
      </w:r>
      <w:r w:rsidR="0062033E" w:rsidRPr="00FA11FE">
        <w:rPr>
          <w:sz w:val="22"/>
          <w:szCs w:val="22"/>
        </w:rPr>
        <w:t>.</w:t>
      </w:r>
      <w:r w:rsidR="0007737D">
        <w:rPr>
          <w:sz w:val="22"/>
          <w:szCs w:val="22"/>
        </w:rPr>
        <w:t>10.</w:t>
      </w:r>
      <w:r w:rsidR="00C463E9" w:rsidRPr="00FA11FE">
        <w:rPr>
          <w:sz w:val="22"/>
          <w:szCs w:val="22"/>
        </w:rPr>
        <w:t>201</w:t>
      </w:r>
      <w:r w:rsidR="0062033E" w:rsidRPr="00FA11FE">
        <w:rPr>
          <w:sz w:val="22"/>
          <w:szCs w:val="22"/>
        </w:rPr>
        <w:t>9</w:t>
      </w:r>
      <w:r w:rsidR="00C463E9" w:rsidRPr="00FA11FE">
        <w:rPr>
          <w:sz w:val="22"/>
          <w:szCs w:val="22"/>
        </w:rPr>
        <w:t xml:space="preserve"> </w:t>
      </w:r>
      <w:r w:rsidR="00EA6441" w:rsidRPr="00FA11FE">
        <w:rPr>
          <w:sz w:val="22"/>
          <w:szCs w:val="22"/>
        </w:rPr>
        <w:t>roku</w:t>
      </w:r>
      <w:r w:rsidR="00FA11FE">
        <w:rPr>
          <w:sz w:val="22"/>
          <w:szCs w:val="22"/>
        </w:rPr>
        <w:t xml:space="preserve"> z zastrzeżeniem ust.2. </w:t>
      </w:r>
    </w:p>
    <w:p w:rsidR="00FA11FE" w:rsidRPr="00FA11FE" w:rsidRDefault="00FA11FE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gwarancji udzielonej przez Wykonawcę, umowa obowiązuję do dnia upływu terminu gwarancji. 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</w:t>
      </w:r>
      <w:r w:rsidR="0007737D">
        <w:rPr>
          <w:rFonts w:eastAsiaTheme="minorHAnsi"/>
          <w:bCs/>
          <w:sz w:val="22"/>
          <w:szCs w:val="22"/>
          <w:lang w:eastAsia="en-US"/>
        </w:rPr>
        <w:t>możliwość dostawy</w:t>
      </w:r>
      <w:bookmarkStart w:id="0" w:name="_GoBack"/>
      <w:bookmarkEnd w:id="0"/>
      <w:r>
        <w:rPr>
          <w:rFonts w:eastAsiaTheme="minorHAnsi"/>
          <w:bCs/>
          <w:sz w:val="22"/>
          <w:szCs w:val="22"/>
          <w:lang w:eastAsia="en-US"/>
        </w:rPr>
        <w:t xml:space="preserve">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FA11FE" w:rsidRDefault="00FA11FE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F411F2" w:rsidRPr="006F54E6" w:rsidRDefault="00F411F2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B25447"/>
    <w:multiLevelType w:val="hybridMultilevel"/>
    <w:tmpl w:val="FDA41B4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15"/>
  </w:num>
  <w:num w:numId="7">
    <w:abstractNumId w:val="23"/>
  </w:num>
  <w:num w:numId="8">
    <w:abstractNumId w:val="19"/>
  </w:num>
  <w:num w:numId="9">
    <w:abstractNumId w:val="25"/>
  </w:num>
  <w:num w:numId="10">
    <w:abstractNumId w:val="13"/>
  </w:num>
  <w:num w:numId="11">
    <w:abstractNumId w:val="7"/>
  </w:num>
  <w:num w:numId="12">
    <w:abstractNumId w:val="18"/>
  </w:num>
  <w:num w:numId="13">
    <w:abstractNumId w:val="11"/>
  </w:num>
  <w:num w:numId="14">
    <w:abstractNumId w:val="27"/>
  </w:num>
  <w:num w:numId="15">
    <w:abstractNumId w:val="6"/>
  </w:num>
  <w:num w:numId="16">
    <w:abstractNumId w:val="22"/>
  </w:num>
  <w:num w:numId="17">
    <w:abstractNumId w:val="4"/>
  </w:num>
  <w:num w:numId="18">
    <w:abstractNumId w:val="0"/>
  </w:num>
  <w:num w:numId="19">
    <w:abstractNumId w:val="10"/>
  </w:num>
  <w:num w:numId="20">
    <w:abstractNumId w:val="24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8"/>
  </w:num>
  <w:num w:numId="26">
    <w:abstractNumId w:val="2"/>
  </w:num>
  <w:num w:numId="27">
    <w:abstractNumId w:val="17"/>
  </w:num>
  <w:num w:numId="28">
    <w:abstractNumId w:val="1"/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7737D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1525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C4224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4438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1D6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11F2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A11FE"/>
    <w:rsid w:val="00FB2CB8"/>
    <w:rsid w:val="00FD5E5A"/>
    <w:rsid w:val="00FE183A"/>
    <w:rsid w:val="00FE278A"/>
    <w:rsid w:val="00FF3C7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0CC703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CBD5-BC1C-47E0-9A36-39FEC7BC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5</Pages>
  <Words>1590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235</cp:revision>
  <cp:lastPrinted>2015-08-03T08:06:00Z</cp:lastPrinted>
  <dcterms:created xsi:type="dcterms:W3CDTF">2013-01-02T08:49:00Z</dcterms:created>
  <dcterms:modified xsi:type="dcterms:W3CDTF">2019-08-30T13:34:00Z</dcterms:modified>
</cp:coreProperties>
</file>